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A7" w:rsidRDefault="00E53AEF" w:rsidP="006255A7">
      <w:pPr>
        <w:jc w:val="right"/>
        <w:rPr>
          <w:b/>
        </w:rPr>
      </w:pPr>
      <w:r>
        <w:rPr>
          <w:b/>
        </w:rPr>
        <w:t>Załącznik nr 1</w:t>
      </w:r>
      <w:r w:rsidR="006255A7">
        <w:rPr>
          <w:b/>
        </w:rPr>
        <w:t>b</w:t>
      </w:r>
      <w:r>
        <w:rPr>
          <w:b/>
        </w:rPr>
        <w:t xml:space="preserve"> – OPZ Część </w:t>
      </w:r>
      <w:r w:rsidR="006255A7">
        <w:rPr>
          <w:b/>
        </w:rPr>
        <w:t>2</w:t>
      </w:r>
      <w:r>
        <w:rPr>
          <w:b/>
        </w:rPr>
        <w:t xml:space="preserve"> </w:t>
      </w:r>
      <w:r w:rsidR="006255A7">
        <w:rPr>
          <w:b/>
        </w:rPr>
        <w:t xml:space="preserve">Sprzęt specjalistyczny </w:t>
      </w:r>
    </w:p>
    <w:p w:rsidR="00692236" w:rsidRDefault="00692236" w:rsidP="006255A7">
      <w:pPr>
        <w:rPr>
          <w:b/>
        </w:rPr>
      </w:pPr>
      <w:r w:rsidRPr="00692236">
        <w:rPr>
          <w:b/>
        </w:rPr>
        <w:t xml:space="preserve">Część </w:t>
      </w:r>
      <w:r w:rsidR="006255A7">
        <w:rPr>
          <w:b/>
        </w:rPr>
        <w:t>2</w:t>
      </w:r>
      <w:r w:rsidRPr="00692236">
        <w:rPr>
          <w:b/>
        </w:rPr>
        <w:t xml:space="preserve"> – </w:t>
      </w:r>
      <w:r w:rsidR="006255A7">
        <w:rPr>
          <w:b/>
        </w:rPr>
        <w:t xml:space="preserve">Sprzęt specjalistyczny </w:t>
      </w:r>
    </w:p>
    <w:p w:rsidR="00E53AEF" w:rsidRPr="00E53AEF" w:rsidRDefault="00E53AEF" w:rsidP="00E53AEF">
      <w:pPr>
        <w:numPr>
          <w:ilvl w:val="0"/>
          <w:numId w:val="3"/>
        </w:numPr>
        <w:spacing w:before="240"/>
        <w:ind w:left="426" w:hanging="426"/>
        <w:contextualSpacing/>
      </w:pPr>
      <w:r w:rsidRPr="00E53AEF">
        <w:t>Oznaczenia kodu CPV – Wspólnego Słownika Zamówień</w:t>
      </w:r>
    </w:p>
    <w:p w:rsidR="002B3903" w:rsidRDefault="002B3903" w:rsidP="002B3903">
      <w:pPr>
        <w:ind w:left="426"/>
        <w:contextualSpacing/>
      </w:pPr>
      <w:r>
        <w:t>Główny kod CPV:</w:t>
      </w:r>
    </w:p>
    <w:p w:rsidR="00CA4B23" w:rsidRDefault="00CA4B23" w:rsidP="00CA4B23">
      <w:pPr>
        <w:ind w:left="426"/>
        <w:contextualSpacing/>
      </w:pPr>
      <w:r>
        <w:t>33196200-2</w:t>
      </w:r>
      <w:r>
        <w:t xml:space="preserve"> - </w:t>
      </w:r>
      <w:r>
        <w:t>Sprzęt dla osób niepełnosprawnych</w:t>
      </w:r>
    </w:p>
    <w:p w:rsidR="002B3903" w:rsidRDefault="002B3903" w:rsidP="00CA4B23">
      <w:pPr>
        <w:ind w:left="426"/>
        <w:contextualSpacing/>
      </w:pPr>
      <w:r>
        <w:t>Dodatkowe kody CPV:</w:t>
      </w:r>
    </w:p>
    <w:p w:rsidR="002B3903" w:rsidRDefault="00CA4B23" w:rsidP="00CA4B23">
      <w:pPr>
        <w:spacing w:after="0"/>
        <w:ind w:left="426"/>
        <w:contextualSpacing/>
      </w:pPr>
      <w:r>
        <w:t>33193000-9</w:t>
      </w:r>
      <w:r>
        <w:t xml:space="preserve"> - </w:t>
      </w:r>
      <w:r>
        <w:t>Pojazdy inwalidzkie, wózki inwalidzkie i podobne urządzenia</w:t>
      </w:r>
    </w:p>
    <w:p w:rsidR="00CA4B23" w:rsidRDefault="00CA4B23" w:rsidP="00CA4B23">
      <w:pPr>
        <w:spacing w:after="0"/>
        <w:ind w:left="426"/>
        <w:contextualSpacing/>
      </w:pPr>
      <w:bookmarkStart w:id="0" w:name="_GoBack"/>
      <w:bookmarkEnd w:id="0"/>
    </w:p>
    <w:p w:rsidR="00E53AEF" w:rsidRPr="00E53AEF" w:rsidRDefault="00E53AEF" w:rsidP="002B3903">
      <w:pPr>
        <w:pStyle w:val="Akapitzlist"/>
        <w:numPr>
          <w:ilvl w:val="0"/>
          <w:numId w:val="3"/>
        </w:numPr>
        <w:spacing w:after="0"/>
        <w:ind w:left="426"/>
      </w:pPr>
      <w:r w:rsidRPr="00E53AEF">
        <w:t>Przedmiotem zamówienia jest:</w:t>
      </w:r>
    </w:p>
    <w:p w:rsidR="002B3903" w:rsidRPr="00CA4B23" w:rsidRDefault="00E53AEF" w:rsidP="00CA4B23">
      <w:pPr>
        <w:spacing w:after="0"/>
        <w:ind w:left="426"/>
        <w:contextualSpacing/>
        <w:jc w:val="both"/>
      </w:pPr>
      <w:r w:rsidRPr="00E53AEF">
        <w:t xml:space="preserve">Przedmiotem zamówienia jest zakup i dostawa nowych pomocy </w:t>
      </w:r>
      <w:r>
        <w:t>edukacyjnych</w:t>
      </w:r>
      <w:r w:rsidR="00CA4B23">
        <w:t xml:space="preserve">, </w:t>
      </w:r>
      <w:r w:rsidR="00CA4B23" w:rsidRPr="00CA4B23">
        <w:t xml:space="preserve">sprzętów </w:t>
      </w:r>
      <w:r w:rsidR="00CA4B23">
        <w:br/>
      </w:r>
      <w:r w:rsidR="00CA4B23" w:rsidRPr="00CA4B23">
        <w:t xml:space="preserve">i urządzeń na potrzeby Specjalnego Ośrodka </w:t>
      </w:r>
      <w:proofErr w:type="spellStart"/>
      <w:r w:rsidR="00CA4B23" w:rsidRPr="00CA4B23">
        <w:t>Szkolno</w:t>
      </w:r>
      <w:proofErr w:type="spellEnd"/>
      <w:r w:rsidR="00CA4B23" w:rsidRPr="00CA4B23">
        <w:t xml:space="preserve"> – Wychowawczego nr 6 w Łodzi.</w:t>
      </w:r>
    </w:p>
    <w:p w:rsidR="00692236" w:rsidRDefault="00692236" w:rsidP="00A60E4C">
      <w:pPr>
        <w:pStyle w:val="Akapitzlist"/>
        <w:numPr>
          <w:ilvl w:val="0"/>
          <w:numId w:val="3"/>
        </w:numPr>
        <w:spacing w:after="0"/>
        <w:ind w:left="426"/>
        <w:jc w:val="both"/>
      </w:pPr>
      <w:r>
        <w:t xml:space="preserve">Zakup </w:t>
      </w:r>
      <w:r w:rsidR="002B3903" w:rsidRPr="002B3903">
        <w:t>w ramach programu Państwowego Funduszu Rehabilitacji Osób Niepełnosprawnych pn. „Centra informacyjno-doradcze dla osób z niepełnosprawnością”. Zadanie pn. „Utworzenie i prowadzenie Ośrodka Wsparcia i Testów</w:t>
      </w:r>
      <w:r w:rsidR="002B3903">
        <w:t>”.</w:t>
      </w:r>
    </w:p>
    <w:p w:rsidR="002B3903" w:rsidRDefault="002B3903" w:rsidP="00A60E4C">
      <w:pPr>
        <w:pStyle w:val="Akapitzlist"/>
        <w:numPr>
          <w:ilvl w:val="0"/>
          <w:numId w:val="3"/>
        </w:numPr>
        <w:spacing w:after="0"/>
        <w:ind w:left="426"/>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gridCol w:w="1134"/>
      </w:tblGrid>
      <w:tr w:rsidR="00692236" w:rsidRPr="00D8752C" w:rsidTr="00692236">
        <w:tc>
          <w:tcPr>
            <w:tcW w:w="567"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Lp.</w:t>
            </w:r>
          </w:p>
        </w:tc>
        <w:tc>
          <w:tcPr>
            <w:tcW w:w="8251" w:type="dxa"/>
            <w:tcBorders>
              <w:top w:val="single" w:sz="4" w:space="0" w:color="auto"/>
              <w:left w:val="single" w:sz="4" w:space="0" w:color="auto"/>
              <w:bottom w:val="single" w:sz="4" w:space="0" w:color="auto"/>
              <w:right w:val="single" w:sz="4" w:space="0" w:color="auto"/>
            </w:tcBorders>
          </w:tcPr>
          <w:p w:rsidR="00692236" w:rsidRPr="00692236" w:rsidRDefault="00692236" w:rsidP="00630A56">
            <w:pPr>
              <w:spacing w:after="0" w:line="240" w:lineRule="auto"/>
              <w:rPr>
                <w:rFonts w:cstheme="minorHAnsi"/>
                <w:b/>
                <w:color w:val="000000"/>
              </w:rPr>
            </w:pPr>
            <w:r w:rsidRPr="00692236">
              <w:rPr>
                <w:rFonts w:cstheme="minorHAnsi"/>
                <w:b/>
                <w:color w:val="000000"/>
              </w:rPr>
              <w:t>Specyfikacja zakupów</w:t>
            </w:r>
          </w:p>
        </w:tc>
        <w:tc>
          <w:tcPr>
            <w:tcW w:w="1134"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Ilość sztuk</w:t>
            </w:r>
          </w:p>
        </w:tc>
      </w:tr>
      <w:tr w:rsidR="00692236" w:rsidRPr="00D8752C" w:rsidTr="00692236">
        <w:tc>
          <w:tcPr>
            <w:tcW w:w="567" w:type="dxa"/>
          </w:tcPr>
          <w:p w:rsidR="00692236" w:rsidRPr="00D8752C" w:rsidRDefault="00692236" w:rsidP="00630A56">
            <w:pPr>
              <w:spacing w:after="0" w:line="240" w:lineRule="auto"/>
              <w:rPr>
                <w:rFonts w:cstheme="minorHAnsi"/>
              </w:rPr>
            </w:pPr>
            <w:r>
              <w:rPr>
                <w:rFonts w:cstheme="minorHAnsi"/>
              </w:rPr>
              <w:t>1</w:t>
            </w:r>
            <w:r w:rsidR="002B3903">
              <w:rPr>
                <w:rFonts w:cstheme="minorHAnsi"/>
              </w:rPr>
              <w:t>.</w:t>
            </w:r>
          </w:p>
        </w:tc>
        <w:tc>
          <w:tcPr>
            <w:tcW w:w="8251" w:type="dxa"/>
          </w:tcPr>
          <w:p w:rsidR="006255A7" w:rsidRPr="006255A7" w:rsidRDefault="006255A7" w:rsidP="006255A7">
            <w:pPr>
              <w:spacing w:after="0" w:line="240" w:lineRule="auto"/>
              <w:rPr>
                <w:rFonts w:cstheme="minorHAnsi"/>
                <w:b/>
                <w:color w:val="000000"/>
              </w:rPr>
            </w:pPr>
            <w:r w:rsidRPr="006255A7">
              <w:rPr>
                <w:rFonts w:cstheme="minorHAnsi"/>
                <w:b/>
                <w:color w:val="000000"/>
              </w:rPr>
              <w:t>Klawiszowy telefon komórkowy dla osób słabo widzących, niewidomych i seniorów</w:t>
            </w:r>
          </w:p>
          <w:p w:rsidR="006255A7" w:rsidRPr="006255A7" w:rsidRDefault="006255A7" w:rsidP="006255A7">
            <w:pPr>
              <w:spacing w:after="0" w:line="240" w:lineRule="auto"/>
              <w:rPr>
                <w:rFonts w:cstheme="minorHAnsi"/>
                <w:color w:val="000000"/>
              </w:rPr>
            </w:pPr>
            <w:r w:rsidRPr="006255A7">
              <w:rPr>
                <w:rFonts w:cstheme="minorHAnsi"/>
                <w:color w:val="000000"/>
              </w:rPr>
              <w:t>Opis: telefon posiada klawiaturę numeryczną - fizyczną z dużymi udźwiękowionymi klawiszami. Udźwiękowione, kontrastowe menu, posiada funkcje sterowania głosem (m.in. pisanie e-maili i sms, wybór kontaktów, prezentacja głosowa połączenia przychodzącego), klawisz SOS. Aktualizacje oprogramowania: wieczysta i bezpłatna. Przeglądarka internetowa. Komunikator. Lokalizacja GPS. Detektor kolorów, notatnik, kalendarz, budzik, dyktafon, radio.</w:t>
            </w:r>
          </w:p>
          <w:p w:rsidR="006255A7" w:rsidRPr="006255A7" w:rsidRDefault="006255A7" w:rsidP="006255A7">
            <w:pPr>
              <w:spacing w:after="0" w:line="240" w:lineRule="auto"/>
              <w:rPr>
                <w:rFonts w:cstheme="minorHAnsi"/>
                <w:color w:val="000000"/>
              </w:rPr>
            </w:pPr>
          </w:p>
          <w:p w:rsidR="006255A7" w:rsidRPr="006255A7" w:rsidRDefault="006255A7" w:rsidP="006255A7">
            <w:pPr>
              <w:spacing w:after="0" w:line="240" w:lineRule="auto"/>
              <w:rPr>
                <w:rFonts w:cstheme="minorHAnsi"/>
                <w:color w:val="000000"/>
              </w:rPr>
            </w:pPr>
            <w:r w:rsidRPr="006255A7">
              <w:rPr>
                <w:rFonts w:cstheme="minorHAnsi"/>
                <w:color w:val="000000"/>
              </w:rPr>
              <w:t>Parametry minimalne:</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Wyświetlacz kolorowy TFT 2,8”</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Pamięć RAM: min. 512 MB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Pamięć wewnętrzna: min. 4 GB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Procesor: 1200 MHz</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 xml:space="preserve">Aparat: 2 </w:t>
            </w:r>
            <w:proofErr w:type="spellStart"/>
            <w:r w:rsidRPr="006255A7">
              <w:rPr>
                <w:rFonts w:cstheme="minorHAnsi"/>
                <w:color w:val="000000"/>
              </w:rPr>
              <w:t>Mpx</w:t>
            </w:r>
            <w:proofErr w:type="spellEnd"/>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Karty SIM: co najmniej 2x micro SIM</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Częstotliwości: GSM: 900, 1800, 1900 MHz, WCDMA: 2100 MHz, LTE-FDD: B1, B3, B, B20</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r>
            <w:proofErr w:type="spellStart"/>
            <w:r w:rsidRPr="006255A7">
              <w:rPr>
                <w:rFonts w:cstheme="minorHAnsi"/>
                <w:color w:val="000000"/>
              </w:rPr>
              <w:t>WiFi</w:t>
            </w:r>
            <w:proofErr w:type="spellEnd"/>
            <w:r w:rsidRPr="006255A7">
              <w:rPr>
                <w:rFonts w:cstheme="minorHAnsi"/>
                <w:color w:val="000000"/>
              </w:rPr>
              <w:t xml:space="preserve"> 2,4 GHz</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Bluetooth 4.0</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GPS: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GSM: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Odbiornik FM: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Karta pamięci min.  32 GB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Latarka LED</w:t>
            </w:r>
          </w:p>
          <w:p w:rsidR="00692236" w:rsidRPr="002B3903" w:rsidRDefault="006255A7" w:rsidP="006255A7">
            <w:pPr>
              <w:spacing w:after="0" w:line="240" w:lineRule="auto"/>
              <w:rPr>
                <w:rFonts w:cstheme="minorHAnsi"/>
              </w:rPr>
            </w:pPr>
            <w:r w:rsidRPr="006255A7">
              <w:rPr>
                <w:rFonts w:cstheme="minorHAnsi"/>
                <w:color w:val="000000"/>
              </w:rPr>
              <w:t>•</w:t>
            </w:r>
            <w:r w:rsidRPr="006255A7">
              <w:rPr>
                <w:rFonts w:cstheme="minorHAnsi"/>
                <w:color w:val="000000"/>
              </w:rPr>
              <w:tab/>
              <w:t>W zestawie: bateria, kabel USB, ładowarka USB</w:t>
            </w:r>
          </w:p>
        </w:tc>
        <w:tc>
          <w:tcPr>
            <w:tcW w:w="1134" w:type="dxa"/>
          </w:tcPr>
          <w:p w:rsidR="00692236" w:rsidRPr="00D8752C" w:rsidRDefault="006255A7" w:rsidP="00630A56">
            <w:pPr>
              <w:spacing w:after="0" w:line="240" w:lineRule="auto"/>
              <w:rPr>
                <w:rFonts w:cstheme="minorHAnsi"/>
              </w:rPr>
            </w:pPr>
            <w:r>
              <w:rPr>
                <w:rFonts w:cstheme="minorHAnsi"/>
              </w:rPr>
              <w:t>2</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t>2.</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 xml:space="preserve">Program powiększająco-udźwiękawiający </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Parametry minimalne programu: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Program powiększający i czytający ekran.</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Powiększanie w zakresie od 1 do 60x.</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Tryby powiększania: min. 8 trybów powiększania: pełne, nakładka, linijka (bądź ich część w min. 4 rodzajach), lupa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lastRenderedPageBreak/>
              <w:t>Wygładzanie powiększonego tekstu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Czytanie głosem stron internetowych, poczty elektronicznej, tekstu widocznego na ekranie: czytanie w aplikacji za pomocą kursora </w:t>
            </w:r>
            <w:proofErr w:type="spellStart"/>
            <w:r w:rsidRPr="006255A7">
              <w:rPr>
                <w:rFonts w:ascii="Calibri" w:eastAsia="Calibri" w:hAnsi="Calibri" w:cs="Calibri"/>
                <w:bCs/>
                <w:sz w:val="24"/>
                <w:szCs w:val="24"/>
                <w:lang w:eastAsia="pl-PL"/>
              </w:rPr>
              <w:t>AppReader</w:t>
            </w:r>
            <w:proofErr w:type="spellEnd"/>
            <w:r w:rsidRPr="006255A7">
              <w:rPr>
                <w:rFonts w:ascii="Calibri" w:eastAsia="Calibri" w:hAnsi="Calibri" w:cs="Calibri"/>
                <w:bCs/>
                <w:sz w:val="24"/>
                <w:szCs w:val="24"/>
                <w:lang w:eastAsia="pl-PL"/>
              </w:rPr>
              <w:t xml:space="preserve"> bez zmiany wyglądu dokumentu i </w:t>
            </w:r>
            <w:proofErr w:type="spellStart"/>
            <w:r w:rsidRPr="006255A7">
              <w:rPr>
                <w:rFonts w:ascii="Calibri" w:eastAsia="Calibri" w:hAnsi="Calibri" w:cs="Calibri"/>
                <w:bCs/>
                <w:sz w:val="24"/>
                <w:szCs w:val="24"/>
                <w:lang w:eastAsia="pl-PL"/>
              </w:rPr>
              <w:t>DocReader</w:t>
            </w:r>
            <w:proofErr w:type="spellEnd"/>
            <w:r w:rsidRPr="006255A7">
              <w:rPr>
                <w:rFonts w:ascii="Calibri" w:eastAsia="Calibri" w:hAnsi="Calibri" w:cs="Calibri"/>
                <w:bCs/>
                <w:sz w:val="24"/>
                <w:szCs w:val="24"/>
                <w:lang w:eastAsia="pl-PL"/>
              </w:rPr>
              <w:t xml:space="preserve"> -czytanie dokumentu w specjalnym oknie w którym tekst jest sformatowany w celu polepszenia czytelności;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Filtracja kolorów do poprawy czytelności tekstu i grafiki i zapobieganiu męczeniu się wzroku.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Płynna nawigacja w aplikacjach.</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Płynne przewijanie widoku.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Rozszerzanie kursora, zmiana jego wielkości i koloru.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Wsparcie dla min. dwóch monitorów (praca na jednym komputerze, na drugim jednoczesne wyświetla się obraz powiększony i niepowiększony lub skopiowane powiększenie).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 zestawie polskie i wielojęzyczne syntezatory mowy.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Program w pełni spolszczony, łącznie z instrukcja obsługi.</w:t>
            </w:r>
          </w:p>
          <w:p w:rsidR="002B3903" w:rsidRPr="00103EE4" w:rsidRDefault="006255A7" w:rsidP="006255A7">
            <w:pPr>
              <w:spacing w:after="0" w:line="240" w:lineRule="auto"/>
              <w:rPr>
                <w:rFonts w:ascii="Calibri" w:eastAsia="Calibri" w:hAnsi="Calibri" w:cs="Calibri"/>
                <w:color w:val="00B050"/>
                <w:sz w:val="24"/>
                <w:szCs w:val="24"/>
              </w:rPr>
            </w:pPr>
            <w:r w:rsidRPr="006255A7">
              <w:rPr>
                <w:rFonts w:ascii="Calibri" w:eastAsia="Calibri" w:hAnsi="Calibri" w:cs="Calibri"/>
                <w:bCs/>
                <w:sz w:val="24"/>
                <w:szCs w:val="24"/>
                <w:lang w:eastAsia="pl-PL"/>
              </w:rPr>
              <w:t>Współpraca z systemami Windows 10 lub wyżej</w:t>
            </w:r>
          </w:p>
        </w:tc>
        <w:tc>
          <w:tcPr>
            <w:tcW w:w="1134" w:type="dxa"/>
          </w:tcPr>
          <w:p w:rsidR="002B3903" w:rsidRPr="00D8752C" w:rsidRDefault="006255A7" w:rsidP="002B3903">
            <w:pPr>
              <w:spacing w:after="0" w:line="240" w:lineRule="auto"/>
              <w:rPr>
                <w:rFonts w:cstheme="minorHAnsi"/>
              </w:rPr>
            </w:pPr>
            <w:r>
              <w:rPr>
                <w:rFonts w:cstheme="minorHAnsi"/>
              </w:rPr>
              <w:lastRenderedPageBreak/>
              <w:t>2</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lastRenderedPageBreak/>
              <w:t>3.</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Przenośna lupa elektroniczna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Opis: Lupa elektroniczna przenośna przeznaczona dla osób słabo widzących  w celu m.in. ułatwienia czytania, pisania, oglądania obiektów.</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Specyfikacja: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Ekran dotykowy min. 12 cali max 12,3 cali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Rozdzielczość ekranu 1920x1280 pikseli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Powiększenie: min.2,5x – max.19x na składanym stojaku, min. 2,7x – max.19x dla widoku z bliska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Aparat  min 13 </w:t>
            </w:r>
            <w:proofErr w:type="spellStart"/>
            <w:r w:rsidRPr="006255A7">
              <w:rPr>
                <w:rFonts w:ascii="Calibri" w:eastAsia="Calibri" w:hAnsi="Calibri" w:cs="Calibri"/>
                <w:bCs/>
                <w:sz w:val="24"/>
                <w:szCs w:val="24"/>
                <w:lang w:eastAsia="pl-PL"/>
              </w:rPr>
              <w:t>Mpx</w:t>
            </w:r>
            <w:proofErr w:type="spellEnd"/>
            <w:r w:rsidRPr="006255A7">
              <w:rPr>
                <w:rFonts w:ascii="Calibri" w:eastAsia="Calibri" w:hAnsi="Calibri" w:cs="Calibri"/>
                <w:bCs/>
                <w:sz w:val="24"/>
                <w:szCs w:val="24"/>
                <w:lang w:eastAsia="pl-PL"/>
              </w:rPr>
              <w:t xml:space="preserve"> ,max13,1 </w:t>
            </w:r>
            <w:proofErr w:type="spellStart"/>
            <w:r w:rsidRPr="006255A7">
              <w:rPr>
                <w:rFonts w:ascii="Calibri" w:eastAsia="Calibri" w:hAnsi="Calibri" w:cs="Calibri"/>
                <w:bCs/>
                <w:sz w:val="24"/>
                <w:szCs w:val="24"/>
                <w:lang w:eastAsia="pl-PL"/>
              </w:rPr>
              <w:t>Mpx</w:t>
            </w:r>
            <w:proofErr w:type="spellEnd"/>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Autofocus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Tryby wyświetlania: pełny kolor i 10 trybów o wysokim kontraście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Sterowanie za pomocą drążka analogowego i ekranu dotykowego</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Pionowa i pozioma linia odczytu (regulowana)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Wejście Port Typu-C /HDMI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Połączenie z komputerem przez port typu C</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Zasilacz: wejście 100-240V, wyjście 15V/4A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Czas pracy baterii ok. 2,5 godz. do 3 godz.</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Czas ładowania: 2 godz.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OCR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Pełne skanowanie i odczytywanie strony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Automatyczne wykrywanie języka,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plików: JPG, PDF, TXT i RTF</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Komunikaty głosowe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Wygodna przestrzeń do pisania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Odpinany i składany stojak</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Futerał na lupę</w:t>
            </w:r>
          </w:p>
          <w:p w:rsidR="002B3903"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Wymiary: min29 cm, max29,2 cm min 22cm max 22,1 cm min 2,4 cm max 2,5 cm</w:t>
            </w:r>
          </w:p>
        </w:tc>
        <w:tc>
          <w:tcPr>
            <w:tcW w:w="1134" w:type="dxa"/>
          </w:tcPr>
          <w:p w:rsidR="002B3903" w:rsidRDefault="006255A7" w:rsidP="002B3903">
            <w:pPr>
              <w:spacing w:after="0" w:line="240" w:lineRule="auto"/>
              <w:rPr>
                <w:rFonts w:cstheme="minorHAnsi"/>
              </w:rPr>
            </w:pPr>
            <w:r>
              <w:rPr>
                <w:rFonts w:cstheme="minorHAnsi"/>
              </w:rPr>
              <w:t>3</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4.</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Powiększalnik stacjonarny</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lastRenderedPageBreak/>
              <w:t>Opis: przeznaczony dla osób słabo widzących, posiada duży ekran LCD, który pozwala na czytanie najdrobniejszego tekstu, posiada ruchomy pulpit, dzięki któremu można tekst dowolnie przesuwać po oknie powiększalnika.</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Parametry minimalne: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Monitor LCD 22" z regulacją wysokości oraz odchylenia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Powiększenie od min. 3x do max 74x</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10 trybów wysokokontrastowych:  czarno/biały, biało/czarny, czarno/zielony, zielono/czarny, czarno/żółty, żółto/czarny, niebiesko/żółty, żółto/niebieski, czarno/czerwony, czerwono/czarny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Kamera HD (720p)</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Autofocus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Podkreślenie poziome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Pionowe i poziome zaślepki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Ruchomy pulpit z blokadą</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Oświetlenie pulpitu LED</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Kontrola jasności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Panel kontrolny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Wymiary: monitor: szerokość: min. 43 cm max. 43,2 cm, wysokość: min 66 cm, max 66,2 cm głębokość: min. 55 cm, max 55,2 cm: </w:t>
            </w:r>
          </w:p>
          <w:p w:rsidR="00861892" w:rsidRPr="002B3903" w:rsidRDefault="006255A7" w:rsidP="006255A7">
            <w:pPr>
              <w:spacing w:after="0" w:line="240" w:lineRule="auto"/>
              <w:jc w:val="both"/>
              <w:rPr>
                <w:rFonts w:ascii="Calibri" w:eastAsia="Calibri" w:hAnsi="Calibri" w:cs="Calibri"/>
                <w:b/>
                <w:bCs/>
                <w:sz w:val="24"/>
                <w:szCs w:val="24"/>
                <w:lang w:eastAsia="pl-PL"/>
              </w:rPr>
            </w:pPr>
            <w:r w:rsidRPr="006255A7">
              <w:rPr>
                <w:rFonts w:ascii="Calibri" w:eastAsia="Calibri" w:hAnsi="Calibri" w:cs="Calibri"/>
                <w:bCs/>
                <w:sz w:val="24"/>
                <w:szCs w:val="24"/>
                <w:lang w:eastAsia="pl-PL"/>
              </w:rPr>
              <w:t>Wymiary pulpitu: min. 42,5 cm max 42,1 cm  x  min x 38 cm, max 38,2 cm</w:t>
            </w:r>
          </w:p>
        </w:tc>
        <w:tc>
          <w:tcPr>
            <w:tcW w:w="1134" w:type="dxa"/>
          </w:tcPr>
          <w:p w:rsidR="00861892" w:rsidRDefault="006255A7" w:rsidP="002B3903">
            <w:pPr>
              <w:spacing w:after="0" w:line="240" w:lineRule="auto"/>
              <w:rPr>
                <w:rFonts w:cstheme="minorHAnsi"/>
              </w:rPr>
            </w:pPr>
            <w:r>
              <w:rPr>
                <w:rFonts w:cstheme="minorHAnsi"/>
              </w:rPr>
              <w:lastRenderedPageBreak/>
              <w:t>2</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lastRenderedPageBreak/>
              <w:t>5.</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Oprogramowanie OCR</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Oprogramowanie musi spełniać co najmniej tworzenie plików edytowalnych z zeskanowanych dokumentów papierowych, plików graficznych oraz plików PDF, edycję, przetwarzanie i przeszukiwanie tekstu pochodzącego z plików w formacie PDF, plików graficznych oraz skanów dokumentów papierowych z możliwością kopiowania zawartości plików PDF oraz plików graficznych (kopiowanie tekstu, tabel, obrazów, itp.), rozpoznawanie polskich znaków, porównywanie dokumentów i znajdywanie różnic w tekście zawartym w wersji cyfrowej i zeskanowanej, udostępnianie znalezionych różnic w postaci pliku PDF z komentarzami lub pliku programu Microsoft Word.</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Specyfikacja: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Wersja językowa: polski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Typ licencji: domowa / komercyjna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Licencja wieczysta min. jednostanowiskowa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Wersja produktu: pudełkowa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Obsługiwane formaty plików - Wejściowe  PDF, w tym PDF/A (1a, 1b, 2a, 2b, 2u, 3a, 3b, 3u)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graficzne: TIFF, JPEG, JPEG 2000, JBIG2, PNG, BMP, PCX, GIF, </w:t>
            </w:r>
            <w:proofErr w:type="spellStart"/>
            <w:r w:rsidRPr="006255A7">
              <w:rPr>
                <w:rFonts w:ascii="Calibri" w:eastAsia="Calibri" w:hAnsi="Calibri" w:cs="Calibri"/>
                <w:bCs/>
                <w:sz w:val="24"/>
                <w:szCs w:val="24"/>
                <w:lang w:eastAsia="pl-PL"/>
              </w:rPr>
              <w:t>DjVu</w:t>
            </w:r>
            <w:proofErr w:type="spellEnd"/>
            <w:r w:rsidRPr="006255A7">
              <w:rPr>
                <w:rFonts w:ascii="Calibri" w:eastAsia="Calibri" w:hAnsi="Calibri" w:cs="Calibri"/>
                <w:bCs/>
                <w:sz w:val="24"/>
                <w:szCs w:val="24"/>
                <w:lang w:eastAsia="pl-PL"/>
              </w:rPr>
              <w:t>, XPS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edytowalne: DOC(X), XLS(X), PPT(X), VSD(X), HTML, RTF, TXT, ODT, ODS, ODP</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zapisu dokumentów PDF, w tym PDF/A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graficzne: TIFF, JPEG, JPEG 2000, JBIG2, PNG, BMP, PCX, </w:t>
            </w:r>
            <w:proofErr w:type="spellStart"/>
            <w:r w:rsidRPr="006255A7">
              <w:rPr>
                <w:rFonts w:ascii="Calibri" w:eastAsia="Calibri" w:hAnsi="Calibri" w:cs="Calibri"/>
                <w:bCs/>
                <w:sz w:val="24"/>
                <w:szCs w:val="24"/>
                <w:lang w:eastAsia="pl-PL"/>
              </w:rPr>
              <w:t>DjVu</w:t>
            </w:r>
            <w:proofErr w:type="spellEnd"/>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edytowalne: DOC(X), XLS(X), PPTX, HTML, RTF, TXT, CSV, ODT</w:t>
            </w:r>
          </w:p>
          <w:p w:rsidR="00861892" w:rsidRPr="00861892"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Cs/>
                <w:sz w:val="24"/>
                <w:szCs w:val="24"/>
                <w:lang w:eastAsia="pl-PL"/>
              </w:rPr>
              <w:lastRenderedPageBreak/>
              <w:t>•</w:t>
            </w:r>
            <w:r w:rsidRPr="006255A7">
              <w:rPr>
                <w:rFonts w:ascii="Calibri" w:eastAsia="Calibri" w:hAnsi="Calibri" w:cs="Calibri"/>
                <w:bCs/>
                <w:sz w:val="24"/>
                <w:szCs w:val="24"/>
                <w:lang w:eastAsia="pl-PL"/>
              </w:rPr>
              <w:tab/>
              <w:t>Współdziała z systemem operacyjnym Windows 10, 11</w:t>
            </w:r>
          </w:p>
        </w:tc>
        <w:tc>
          <w:tcPr>
            <w:tcW w:w="1134" w:type="dxa"/>
          </w:tcPr>
          <w:p w:rsidR="00861892" w:rsidRDefault="006255A7" w:rsidP="002B3903">
            <w:pPr>
              <w:spacing w:after="0" w:line="240" w:lineRule="auto"/>
              <w:rPr>
                <w:rFonts w:cstheme="minorHAnsi"/>
              </w:rPr>
            </w:pPr>
            <w:r>
              <w:rPr>
                <w:rFonts w:cstheme="minorHAnsi"/>
              </w:rPr>
              <w:lastRenderedPageBreak/>
              <w:t>3</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lastRenderedPageBreak/>
              <w:t xml:space="preserve">6. </w:t>
            </w:r>
          </w:p>
        </w:tc>
        <w:tc>
          <w:tcPr>
            <w:tcW w:w="8251" w:type="dxa"/>
          </w:tcPr>
          <w:p w:rsidR="006255A7" w:rsidRPr="006255A7" w:rsidRDefault="006255A7" w:rsidP="006255A7">
            <w:pPr>
              <w:spacing w:after="0" w:line="240" w:lineRule="auto"/>
              <w:rPr>
                <w:rFonts w:eastAsia="Times New Roman"/>
                <w:b/>
                <w:bCs/>
                <w:sz w:val="24"/>
                <w:szCs w:val="24"/>
                <w:lang w:eastAsia="pl-PL"/>
              </w:rPr>
            </w:pPr>
            <w:r w:rsidRPr="006255A7">
              <w:rPr>
                <w:rFonts w:eastAsia="Times New Roman"/>
                <w:b/>
                <w:bCs/>
                <w:sz w:val="24"/>
                <w:szCs w:val="24"/>
                <w:lang w:eastAsia="pl-PL"/>
              </w:rPr>
              <w:t>Nadajnik do Systemu FM</w:t>
            </w:r>
          </w:p>
          <w:p w:rsidR="006255A7" w:rsidRPr="006255A7" w:rsidRDefault="006255A7" w:rsidP="006255A7">
            <w:pPr>
              <w:spacing w:after="0" w:line="240" w:lineRule="auto"/>
              <w:rPr>
                <w:rFonts w:eastAsia="Times New Roman"/>
                <w:b/>
                <w:bCs/>
                <w:sz w:val="24"/>
                <w:szCs w:val="24"/>
                <w:lang w:eastAsia="pl-PL"/>
              </w:rPr>
            </w:pP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Opis nadajnika: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Działanie oparte o system FM</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Przeznaczony do rozmów w trudnych akustycznie sytuacjach oraz rozmów na odległość np. w dużych salach, restauracji, klasie szkolnej, </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Minimalne parametry zestawu:</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Nadajnik (mikrofon): wskaźnik </w:t>
            </w:r>
            <w:proofErr w:type="spellStart"/>
            <w:r w:rsidRPr="006255A7">
              <w:rPr>
                <w:rFonts w:eastAsia="Times New Roman"/>
                <w:bCs/>
                <w:sz w:val="24"/>
                <w:szCs w:val="24"/>
                <w:lang w:eastAsia="pl-PL"/>
              </w:rPr>
              <w:t>led</w:t>
            </w:r>
            <w:proofErr w:type="spellEnd"/>
            <w:r w:rsidRPr="006255A7">
              <w:rPr>
                <w:rFonts w:eastAsia="Times New Roman"/>
                <w:bCs/>
                <w:sz w:val="24"/>
                <w:szCs w:val="24"/>
                <w:lang w:eastAsia="pl-PL"/>
              </w:rPr>
              <w:t xml:space="preserve"> (wskazujący min. poziom naładowania akumulatora), gniazdo ładowania, gniazdo micro USB (gniazdo audio), możliwość wyciszenia,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Stacja bazowa do nadajnika: gniazdo audio (3,5 mm, końcówka </w:t>
            </w:r>
            <w:proofErr w:type="spellStart"/>
            <w:r w:rsidRPr="006255A7">
              <w:rPr>
                <w:rFonts w:eastAsia="Times New Roman"/>
                <w:bCs/>
                <w:sz w:val="24"/>
                <w:szCs w:val="24"/>
                <w:lang w:eastAsia="pl-PL"/>
              </w:rPr>
              <w:t>jack</w:t>
            </w:r>
            <w:proofErr w:type="spellEnd"/>
            <w:r w:rsidRPr="006255A7">
              <w:rPr>
                <w:rFonts w:eastAsia="Times New Roman"/>
                <w:bCs/>
                <w:sz w:val="24"/>
                <w:szCs w:val="24"/>
                <w:lang w:eastAsia="pl-PL"/>
              </w:rPr>
              <w:t>), gniazdo ładowania (micro USB),</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Zasilacz do stacji bazowej,</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Przewód audio do stacji bazowej,</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Smycz do powieszenia nadajnika,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Przewód micro USB,</w:t>
            </w:r>
          </w:p>
          <w:p w:rsidR="00861892" w:rsidRPr="00861892" w:rsidRDefault="006255A7" w:rsidP="006255A7">
            <w:pPr>
              <w:spacing w:after="0" w:line="240" w:lineRule="auto"/>
              <w:rPr>
                <w:rFonts w:ascii="Calibri" w:eastAsia="Calibri" w:hAnsi="Calibri" w:cs="Calibri"/>
                <w:b/>
                <w:bCs/>
                <w:sz w:val="24"/>
                <w:szCs w:val="24"/>
                <w:lang w:eastAsia="pl-PL"/>
              </w:rPr>
            </w:pPr>
            <w:r w:rsidRPr="006255A7">
              <w:rPr>
                <w:rFonts w:eastAsia="Times New Roman"/>
                <w:bCs/>
                <w:sz w:val="24"/>
                <w:szCs w:val="24"/>
                <w:lang w:eastAsia="pl-PL"/>
              </w:rPr>
              <w:t>Możliwość połączenia z innymi nadajnikami (mikrofonami).</w:t>
            </w:r>
          </w:p>
        </w:tc>
        <w:tc>
          <w:tcPr>
            <w:tcW w:w="1134" w:type="dxa"/>
          </w:tcPr>
          <w:p w:rsidR="00861892" w:rsidRDefault="006255A7" w:rsidP="002B3903">
            <w:pPr>
              <w:spacing w:after="0" w:line="240" w:lineRule="auto"/>
              <w:rPr>
                <w:rFonts w:cstheme="minorHAnsi"/>
              </w:rPr>
            </w:pPr>
            <w:r>
              <w:rPr>
                <w:rFonts w:cstheme="minorHAnsi"/>
              </w:rPr>
              <w:t>5</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7.</w:t>
            </w:r>
          </w:p>
        </w:tc>
        <w:tc>
          <w:tcPr>
            <w:tcW w:w="8251" w:type="dxa"/>
          </w:tcPr>
          <w:p w:rsidR="006255A7" w:rsidRPr="006255A7" w:rsidRDefault="006255A7" w:rsidP="006255A7">
            <w:pPr>
              <w:spacing w:after="0" w:line="240" w:lineRule="auto"/>
              <w:rPr>
                <w:rFonts w:eastAsia="Times New Roman"/>
                <w:b/>
                <w:bCs/>
                <w:sz w:val="24"/>
                <w:szCs w:val="24"/>
                <w:lang w:eastAsia="pl-PL"/>
              </w:rPr>
            </w:pPr>
            <w:r w:rsidRPr="006255A7">
              <w:rPr>
                <w:rFonts w:eastAsia="Times New Roman"/>
                <w:b/>
                <w:bCs/>
                <w:sz w:val="24"/>
                <w:szCs w:val="24"/>
                <w:lang w:eastAsia="pl-PL"/>
              </w:rPr>
              <w:t>Odbiornik do systemu FM</w:t>
            </w:r>
          </w:p>
          <w:p w:rsidR="006255A7" w:rsidRPr="006255A7" w:rsidRDefault="006255A7" w:rsidP="006255A7">
            <w:pPr>
              <w:spacing w:after="0" w:line="240" w:lineRule="auto"/>
              <w:rPr>
                <w:rFonts w:eastAsia="Times New Roman"/>
                <w:b/>
                <w:bCs/>
                <w:sz w:val="24"/>
                <w:szCs w:val="24"/>
                <w:lang w:eastAsia="pl-PL"/>
              </w:rPr>
            </w:pP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Opis odbiornika: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Działanie oparte o system FM</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Kompatybilny ze wszystkimi aparatami słuchowymi i implantami ślimakowymi wyposażonymi w cewkę indukcyjną. </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Odbiornik musi być kompatybilny z nadajnikiem z poz. 6</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Minimalne parametry urządzenia:</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Stała końcówka pętli indukcyjnej,</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Odłączany koniec pętli indukcyjnej,</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Włącznik/wyłącznik,</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Gniazdo ładowania,</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Gniazdo słuchawkowe,</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Regulator głośności,</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Wskaźnik naładowania akumulatora,</w:t>
            </w:r>
          </w:p>
          <w:p w:rsidR="006255A7" w:rsidRPr="006255A7" w:rsidRDefault="006255A7" w:rsidP="006255A7">
            <w:pPr>
              <w:numPr>
                <w:ilvl w:val="0"/>
                <w:numId w:val="14"/>
              </w:numPr>
              <w:spacing w:after="0" w:line="240" w:lineRule="auto"/>
              <w:rPr>
                <w:rFonts w:eastAsia="Times New Roman"/>
                <w:bCs/>
                <w:sz w:val="24"/>
                <w:szCs w:val="24"/>
                <w:lang w:eastAsia="pl-PL"/>
              </w:rPr>
            </w:pPr>
            <w:r w:rsidRPr="006255A7">
              <w:rPr>
                <w:rFonts w:eastAsia="Times New Roman"/>
                <w:bCs/>
                <w:sz w:val="24"/>
                <w:szCs w:val="24"/>
                <w:lang w:eastAsia="pl-PL"/>
              </w:rPr>
              <w:t>Ładowarka.</w:t>
            </w:r>
          </w:p>
          <w:p w:rsidR="00861892" w:rsidRPr="3550E72C" w:rsidRDefault="00861892" w:rsidP="00861892">
            <w:pPr>
              <w:spacing w:after="0" w:line="240" w:lineRule="auto"/>
              <w:ind w:left="628" w:hanging="628"/>
              <w:rPr>
                <w:rFonts w:eastAsia="Times New Roman"/>
                <w:b/>
                <w:bCs/>
                <w:sz w:val="24"/>
                <w:szCs w:val="24"/>
                <w:lang w:eastAsia="pl-PL"/>
              </w:rPr>
            </w:pPr>
          </w:p>
        </w:tc>
        <w:tc>
          <w:tcPr>
            <w:tcW w:w="1134" w:type="dxa"/>
          </w:tcPr>
          <w:p w:rsidR="00861892" w:rsidRDefault="006255A7" w:rsidP="002B3903">
            <w:pPr>
              <w:spacing w:after="0" w:line="240" w:lineRule="auto"/>
              <w:rPr>
                <w:rFonts w:cstheme="minorHAnsi"/>
              </w:rPr>
            </w:pPr>
            <w:r>
              <w:rPr>
                <w:rFonts w:cstheme="minorHAnsi"/>
              </w:rPr>
              <w:t>7</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t>8.</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Specjalistyczna ergonomiczna dwuręczna klawiatura komputerowa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Klawiatura ergonomiczna oburęczna pozwalająca na ustawienie pozycji palców na klawiszach w taki sposób, aby nie doprowadzić do ich nadwyrężenia. Sprzęt przeznaczony dla osób z ograniczeniami ruchowymi. Klawiatura specjalnie wyprofilowana. Klawisze ustawione w bloki, które nie znajdują się na jednej płaszczyźnie, wypukłe na zewnątrz i wklęsłe na wewnątrz, część klawiszy klawiaturowych umieszczona pod skosem.</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Specyfikacja: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Klawiatura </w:t>
            </w:r>
            <w:proofErr w:type="spellStart"/>
            <w:r w:rsidRPr="00E85689">
              <w:rPr>
                <w:rFonts w:eastAsia="Times New Roman"/>
                <w:bCs/>
                <w:sz w:val="24"/>
                <w:szCs w:val="24"/>
                <w:lang w:eastAsia="pl-PL"/>
              </w:rPr>
              <w:t>Qwerty</w:t>
            </w:r>
            <w:proofErr w:type="spellEnd"/>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Podział klawiatury na bloki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Złącze USB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w:t>
            </w:r>
            <w:r w:rsidRPr="00E85689">
              <w:rPr>
                <w:rFonts w:eastAsia="Times New Roman"/>
                <w:bCs/>
                <w:sz w:val="24"/>
                <w:szCs w:val="24"/>
                <w:lang w:eastAsia="pl-PL"/>
              </w:rPr>
              <w:tab/>
              <w:t xml:space="preserve">Kabel USB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Kompatybilność z oprogramowaniem Windows</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Ergonomiczne kształt i ustawienie klawiszy</w:t>
            </w:r>
          </w:p>
          <w:p w:rsidR="009D34AD" w:rsidRPr="00861892"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Możliwość pisania bez potrzeby wykonywania nadmiernych ruchów dłoni</w:t>
            </w:r>
          </w:p>
        </w:tc>
        <w:tc>
          <w:tcPr>
            <w:tcW w:w="1134" w:type="dxa"/>
          </w:tcPr>
          <w:p w:rsidR="009D34AD" w:rsidRDefault="00E85689" w:rsidP="002B3903">
            <w:pPr>
              <w:spacing w:after="0" w:line="240" w:lineRule="auto"/>
              <w:rPr>
                <w:rFonts w:cstheme="minorHAnsi"/>
              </w:rPr>
            </w:pPr>
            <w:r>
              <w:rPr>
                <w:rFonts w:cstheme="minorHAnsi"/>
              </w:rPr>
              <w:lastRenderedPageBreak/>
              <w:t>2</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lastRenderedPageBreak/>
              <w:t xml:space="preserve">9. </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Aplikacja do komunikacji</w:t>
            </w:r>
          </w:p>
          <w:p w:rsidR="00E85689" w:rsidRPr="00E85689" w:rsidRDefault="00E85689" w:rsidP="00E85689">
            <w:pPr>
              <w:spacing w:after="0" w:line="240" w:lineRule="auto"/>
              <w:rPr>
                <w:rFonts w:eastAsia="Times New Roman"/>
                <w:b/>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Program działający w oparciu o system Android, z syntezą mowy (głos męski, głos damski), przeznaczony do komunikacji alternatywnej i wspomagającej, dla osób mających problemy z porozumiewaniem się za pomocą mowy, wyposażony w polską syntezę mowy kobiecą i męską oraz 12000 symboli. Ma możliwość dostosowania interfejsu do różnych upośledzeń, niepełnosprawności ruchowej, wieku i płci. Daje możliwość robienia i wstawiania zdjęć, własnych grafik i obrazów z Internetu. Z symboli można tworzyć zdania i wypowiedzi, które są odczytywane przez syntezę mowy. Wyrazy mogą być odmieniane. Użytkownicy korzystający z liter, mogą pisać informacje za pomocą klawiatury ekranowej i odczytywać je za pomocą syntezy mowy. Układ tablic dynamicznych pozwala na tworzenie gramatycznie poprawnych wypowiedzi w języku polskim.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Oprogramowanie wyposażone w tablice startowe, które mogą być dowolnie rozwijane na potrzeby użytkownika. Mogą być również tworzone indywidualne profile dla różnych użytkowników na jednym urządzeniu.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urządzenie z systemem operacyjnym Android 9.0 lub nowszym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Wyświetlacz minimum 6” max 6,2</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Procesor minimum 2,0 GHz Quad </w:t>
            </w:r>
            <w:proofErr w:type="spellStart"/>
            <w:r w:rsidRPr="00E85689">
              <w:rPr>
                <w:rFonts w:eastAsia="Times New Roman"/>
                <w:bCs/>
                <w:sz w:val="24"/>
                <w:szCs w:val="24"/>
                <w:lang w:eastAsia="pl-PL"/>
              </w:rPr>
              <w:t>Core</w:t>
            </w:r>
            <w:proofErr w:type="spellEnd"/>
            <w:r w:rsidRPr="00E85689">
              <w:rPr>
                <w:rFonts w:eastAsia="Times New Roman"/>
                <w:bCs/>
                <w:sz w:val="24"/>
                <w:szCs w:val="24"/>
                <w:lang w:eastAsia="pl-PL"/>
              </w:rPr>
              <w:t xml:space="preserve"> max 2,1</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RAM minimum 2 GB max 3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Pamięć wewnętrzna minimum 32 GB max 64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Dostęp do Internetu (możliwość dostępu do Internetu)</w:t>
            </w:r>
          </w:p>
          <w:p w:rsidR="009D34AD" w:rsidRPr="3550E72C" w:rsidRDefault="00E85689" w:rsidP="00E85689">
            <w:pPr>
              <w:spacing w:after="0" w:line="240" w:lineRule="auto"/>
              <w:ind w:left="628" w:hanging="628"/>
              <w:rPr>
                <w:rFonts w:eastAsia="Times New Roman"/>
                <w:b/>
                <w:bCs/>
                <w:sz w:val="24"/>
                <w:szCs w:val="24"/>
                <w:lang w:eastAsia="pl-PL"/>
              </w:rPr>
            </w:pPr>
            <w:r w:rsidRPr="00E85689">
              <w:rPr>
                <w:rFonts w:eastAsia="Times New Roman"/>
                <w:bCs/>
                <w:sz w:val="24"/>
                <w:szCs w:val="24"/>
                <w:lang w:eastAsia="pl-PL"/>
              </w:rPr>
              <w:t>- Licencja dwustanowiskowa</w:t>
            </w:r>
          </w:p>
        </w:tc>
        <w:tc>
          <w:tcPr>
            <w:tcW w:w="1134" w:type="dxa"/>
          </w:tcPr>
          <w:p w:rsidR="009D34AD" w:rsidRDefault="00E85689" w:rsidP="002B3903">
            <w:pPr>
              <w:spacing w:after="0" w:line="240" w:lineRule="auto"/>
              <w:rPr>
                <w:rFonts w:cstheme="minorHAnsi"/>
              </w:rPr>
            </w:pPr>
            <w:r>
              <w:rPr>
                <w:rFonts w:cstheme="minorHAnsi"/>
              </w:rPr>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10.</w:t>
            </w:r>
          </w:p>
        </w:tc>
        <w:tc>
          <w:tcPr>
            <w:tcW w:w="8251" w:type="dxa"/>
          </w:tcPr>
          <w:p w:rsid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 xml:space="preserve">Aplikacja do komunikacji alternatywnej i edukacji,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zawiera  zestaw symboli,</w:t>
            </w:r>
            <w:r w:rsidRPr="00E85689">
              <w:rPr>
                <w:rFonts w:eastAsia="Times New Roman"/>
                <w:b/>
                <w:bCs/>
                <w:sz w:val="24"/>
                <w:szCs w:val="24"/>
                <w:lang w:eastAsia="pl-PL"/>
              </w:rPr>
              <w:t xml:space="preserve"> </w:t>
            </w:r>
            <w:r w:rsidRPr="00E85689">
              <w:rPr>
                <w:rFonts w:eastAsia="Times New Roman"/>
                <w:bCs/>
                <w:sz w:val="24"/>
                <w:szCs w:val="24"/>
                <w:lang w:eastAsia="pl-PL"/>
              </w:rPr>
              <w:t>który jest przetwarzany na dźwięk przez syntezator mowy. Poza wbudowaną bazą symboli, która cały czas się powiększa, użytkownik ma możliwość dodawania własnych symboli oraz obrazów.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Dzięki aplikacji można porozumiewać się poprzez wybór odpowiednich symboli, tworząc w ten sposób wypowiedzi odczytywane za pomocą syntezatora mowy.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Cechy programu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Ułatwienie komunikacji z otoczeniem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Ponad 1000 piktogramów z możliwością rozbudowy o własne zdjęcia, rysunki, symbole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Wykorzystuje syntezator wbudowany w system operacyjny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Duże możliwości konfiguracyjne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Możliwość wymieniania się zasobami między użytkownikami społeczności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Licencja na 1 urządzenie (system Windows lub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Zakładka "Paszport" z informacjami o użytkowniku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Aplikacja dzieli się na kilka głównych funkcjonalności: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-Książka komunikacyjna,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Komunikator,</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Paszport,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 Zasoby,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Rozrywka,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Zadania.</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Każdy z ekranów posiada wiele ustawień, dzięki którym można dostosować widok okna do indywidualnych potrzeb. Aplikacja możliwa do zainstalowania na urządzeniu z systemem Windows lub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Możliwości konfiguracyjne aplikacji: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odtwarzanie głosu na różnych poziomach trudności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zmiana tempa wypowiedzi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ustawienie czułości wskaźnika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wybór wyświetlania symboli (kolorowe lub czarno-białe)</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ustawienie klucza Fitzgeralda (klucz podstawowy lub zmodyfikowany)</w:t>
            </w:r>
          </w:p>
        </w:tc>
        <w:tc>
          <w:tcPr>
            <w:tcW w:w="1134" w:type="dxa"/>
          </w:tcPr>
          <w:p w:rsidR="00E85689" w:rsidRDefault="00E85689" w:rsidP="002B3903">
            <w:pPr>
              <w:spacing w:after="0" w:line="240" w:lineRule="auto"/>
              <w:rPr>
                <w:rFonts w:cstheme="minorHAnsi"/>
              </w:rPr>
            </w:pPr>
            <w:r>
              <w:rPr>
                <w:rFonts w:cstheme="minorHAnsi"/>
              </w:rPr>
              <w:lastRenderedPageBreak/>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11.</w:t>
            </w:r>
          </w:p>
        </w:tc>
        <w:tc>
          <w:tcPr>
            <w:tcW w:w="8251" w:type="dxa"/>
          </w:tcPr>
          <w:p w:rsidR="00E85689" w:rsidRPr="00E85689" w:rsidRDefault="00E85689" w:rsidP="00E85689">
            <w:pPr>
              <w:spacing w:after="0" w:line="240" w:lineRule="auto"/>
              <w:rPr>
                <w:rFonts w:eastAsia="Times New Roman"/>
                <w:bCs/>
                <w:sz w:val="24"/>
                <w:szCs w:val="24"/>
                <w:lang w:eastAsia="pl-PL"/>
              </w:rPr>
            </w:pPr>
            <w:r w:rsidRPr="00E85689">
              <w:rPr>
                <w:rFonts w:eastAsia="Times New Roman"/>
                <w:b/>
                <w:bCs/>
                <w:sz w:val="24"/>
                <w:szCs w:val="24"/>
                <w:lang w:eastAsia="pl-PL"/>
              </w:rPr>
              <w:t xml:space="preserve">Program wspierający komunikację alternatywną, </w:t>
            </w:r>
            <w:r w:rsidRPr="00E85689">
              <w:rPr>
                <w:rFonts w:eastAsia="Times New Roman"/>
                <w:bCs/>
                <w:sz w:val="24"/>
                <w:szCs w:val="24"/>
                <w:lang w:eastAsia="pl-PL"/>
              </w:rPr>
              <w:t>przeznaczony do tworzenia tablic komunikacyjnych, nakładek, kart pracy, planów dnia. Narzędzie wspomagające proces komunikacji osób niemówiących a także naukę języka osób w każdym wieku, naukę czytania, pisania, umożliwia tworzenie książek komunikacyjnych, wspomaga doskonalenie umiejętności posługiwania się symbolami.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Minimalne funkcje programu: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program zawiera bazę ponad 4500 symboli PCS (Picture </w:t>
            </w:r>
            <w:proofErr w:type="spellStart"/>
            <w:r w:rsidRPr="00E85689">
              <w:rPr>
                <w:rFonts w:eastAsia="Times New Roman"/>
                <w:bCs/>
                <w:sz w:val="24"/>
                <w:szCs w:val="24"/>
                <w:lang w:eastAsia="pl-PL"/>
              </w:rPr>
              <w:t>Communication</w:t>
            </w:r>
            <w:proofErr w:type="spellEnd"/>
            <w:r w:rsidRPr="00E85689">
              <w:rPr>
                <w:rFonts w:eastAsia="Times New Roman"/>
                <w:bCs/>
                <w:sz w:val="24"/>
                <w:szCs w:val="24"/>
                <w:lang w:eastAsia="pl-PL"/>
              </w:rPr>
              <w:t xml:space="preserve"> </w:t>
            </w:r>
            <w:proofErr w:type="spellStart"/>
            <w:r w:rsidRPr="00E85689">
              <w:rPr>
                <w:rFonts w:eastAsia="Times New Roman"/>
                <w:bCs/>
                <w:sz w:val="24"/>
                <w:szCs w:val="24"/>
                <w:lang w:eastAsia="pl-PL"/>
              </w:rPr>
              <w:t>Symbols</w:t>
            </w:r>
            <w:proofErr w:type="spellEnd"/>
            <w:r w:rsidRPr="00E85689">
              <w:rPr>
                <w:rFonts w:eastAsia="Times New Roman"/>
                <w:bCs/>
                <w:sz w:val="24"/>
                <w:szCs w:val="24"/>
                <w:lang w:eastAsia="pl-PL"/>
              </w:rPr>
              <w:t>) czarno-białych i kolorowych,</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dodawania własnych symboli,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biblioteki symboli specyficzne dla danego kraju,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funkcje edycji plansz, komórek, symboli (zmiany kolorów, tła, przezroczystości),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rysowania komórek o dowolnym kształcie,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dostosowania wielkości, wyglądu symboli oraz tablicy do możliwości ruchowych i percepcyjnych użytkownika,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funkcja symbolizowania – wyświetlania symbolu bezpośrednio nad wpisywanym tekstem,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eksportowania plansz.</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Wymagania sprzętowe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Microsoft Windows 2000/7(32, 64 bit) / 8 (32,64 bit), 10 lub wyższy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co najmniej 256 MB pamięci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- 1 GB wolnego miejsca na dysku twardym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program  na nośniku USB</w:t>
            </w:r>
          </w:p>
        </w:tc>
        <w:tc>
          <w:tcPr>
            <w:tcW w:w="1134" w:type="dxa"/>
          </w:tcPr>
          <w:p w:rsidR="00E85689" w:rsidRDefault="00E85689" w:rsidP="002B3903">
            <w:pPr>
              <w:spacing w:after="0" w:line="240" w:lineRule="auto"/>
              <w:rPr>
                <w:rFonts w:cstheme="minorHAnsi"/>
              </w:rPr>
            </w:pPr>
            <w:r>
              <w:rPr>
                <w:rFonts w:cstheme="minorHAnsi"/>
              </w:rPr>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12</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Specjalistyczna mysz do sterowania za pomocą ruchów głowy + oprogramowanie realizujące funkcje klawiszy myszy</w:t>
            </w:r>
          </w:p>
          <w:p w:rsidR="00E85689" w:rsidRPr="00E85689" w:rsidRDefault="00E85689" w:rsidP="00E85689">
            <w:pPr>
              <w:spacing w:after="0" w:line="240" w:lineRule="auto"/>
              <w:rPr>
                <w:rFonts w:eastAsia="Times New Roman"/>
                <w:b/>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Mysz do sterowania głową zastępuje standardową mysz komputerową. Przeznaczona jest dla osób, które nie mogą używać rąk lub mają problemy z obsługą tradycyjnej myszy. Mysz przekształca naturalne ruchy głowy użytkownika w ruch wskaźnika myszy. Urządzenie wyposażone jest w bezprzewodowy czujnik optyczny, który śledzi ruch kursora. Jest to możliwe dzięki malutkiej, elastycznej, cienkiej kropce umieszczonej na czole. Kliknięć przyciskami myszy można dokonywać za pomocą różnych przełączników, w tym przełączników </w:t>
            </w:r>
            <w:proofErr w:type="spellStart"/>
            <w:r w:rsidRPr="00E85689">
              <w:rPr>
                <w:rFonts w:eastAsia="Times New Roman"/>
                <w:bCs/>
                <w:sz w:val="24"/>
                <w:szCs w:val="24"/>
                <w:lang w:eastAsia="pl-PL"/>
              </w:rPr>
              <w:t>Sip</w:t>
            </w:r>
            <w:proofErr w:type="spellEnd"/>
            <w:r w:rsidRPr="00E85689">
              <w:rPr>
                <w:rFonts w:eastAsia="Times New Roman"/>
                <w:bCs/>
                <w:sz w:val="24"/>
                <w:szCs w:val="24"/>
                <w:lang w:eastAsia="pl-PL"/>
              </w:rPr>
              <w:t xml:space="preserve">/Puff oraz oprogramowania przycisków myszy. Urządzenie wyposażone jest w zintegrowany </w:t>
            </w:r>
            <w:r w:rsidRPr="00E85689">
              <w:rPr>
                <w:rFonts w:eastAsia="Times New Roman"/>
                <w:bCs/>
                <w:sz w:val="24"/>
                <w:szCs w:val="24"/>
                <w:lang w:eastAsia="pl-PL"/>
              </w:rPr>
              <w:lastRenderedPageBreak/>
              <w:t xml:space="preserve">odbiornik podczerwieni pozwalający również na korzystanie z bezprzewodowych przełączników.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Minimalne funkcje: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bezprzewodowe działanie, bez przyrządów montowanych na głowie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mysz łączy się z komputerem lub tabletem przez port USB i działa przy użyciu standardowych sterowników myszy. Nie jest wymagane żadne specjalne oprogramowanie. Mysz zasilana jest przez urządzenie główne za pośrednictwem połączenia USB. Zintegrowany czujnik pochylenia automatycznie dostosowuje się do dowolnej orientacji pozwalając na swobodę montażu.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mysz śledzi ruchy głowy, a użytkownik może być przed monitorem komputera w pozycji siedzącej lub leżącej. Wysoka rozdzielczość śledzenia myszy pozwala użytkownikowi  m.in. na: rysowanie, edycję zdjęć, grafika i projektowanie wspomagane komputerowo (CAD).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zastępuje funkcje tradycyjnej myszy komputerowej, reaguje na ruchy głowy użytkownika. Nalepiona na czole kropka z cienkiego papieru jest rozpoznawana (bezprzewodowo) przez czujnik urządzenia umieszczony na monitorze. Każda zmiana położenia kropki jest rejestrowana, powodując zmiany ustawienia kursora na ekranie. Realizację funkcji klawiszy myszy umożliwia oprogramowanie. Kliknięcia myszy są wykonywane poprzez ustawienie wskaźnika i przytrzymanie go przez określony czas na wybranej funkcji myszy. Klikanie poprzez oczekiwanie - po włączeniu tej funkcji realizowane są kliknięcia lewym klawiszem myszy po zatrzymaniu wskaźnika myszy przez określony w programie czas. Za pomocą paska narzędzi pojedyncze kliknięcie lewym przyciskiem można przekształcić w podwójne kliknięcie, kliknięcie prawym przyciskiem myszy, kliknięcie środkowym przyciskiem lub przeciągnięcie lewym, prawym i środkowym przyciskiem myszy.</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działa na systemach operacyjnych Windows, Mac, Android, Chrome, Linux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zasilany z urządzenia,  zużycie mocy jeden Wat,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wejście 1,8 cala (3,5 mm) dla dwóch przełączników mini </w:t>
            </w:r>
            <w:proofErr w:type="spellStart"/>
            <w:r w:rsidRPr="00E85689">
              <w:rPr>
                <w:rFonts w:eastAsia="Times New Roman"/>
                <w:bCs/>
                <w:sz w:val="24"/>
                <w:szCs w:val="24"/>
                <w:lang w:eastAsia="pl-PL"/>
              </w:rPr>
              <w:t>jack</w:t>
            </w:r>
            <w:proofErr w:type="spellEnd"/>
            <w:r w:rsidRPr="00E85689">
              <w:rPr>
                <w:rFonts w:eastAsia="Times New Roman"/>
                <w:bCs/>
                <w:sz w:val="24"/>
                <w:szCs w:val="24"/>
                <w:lang w:eastAsia="pl-PL"/>
              </w:rPr>
              <w: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można zamontować na laptopach i standardowych komputerach, automatycznie dostosowuje się do każdego kąta zamontowania,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rozmiary urządzenia: 92-96 mm x 54-58 mm x 11-14 mm,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waga: mniej niż 96 g,</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przyklejana na czoło kropka ma średnicę około 6,5 mm,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 zestawie min. 50 kropek, których ruch jest rejestrowany przez kamerę</w:t>
            </w:r>
          </w:p>
        </w:tc>
        <w:tc>
          <w:tcPr>
            <w:tcW w:w="1134" w:type="dxa"/>
          </w:tcPr>
          <w:p w:rsidR="00E85689" w:rsidRDefault="00E85689" w:rsidP="002B3903">
            <w:pPr>
              <w:spacing w:after="0" w:line="240" w:lineRule="auto"/>
              <w:rPr>
                <w:rFonts w:cstheme="minorHAnsi"/>
              </w:rPr>
            </w:pPr>
            <w:r>
              <w:rPr>
                <w:rFonts w:cstheme="minorHAnsi"/>
              </w:rPr>
              <w:lastRenderedPageBreak/>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13</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Pedał nożny do komputerów zastępujący mysz komputerową</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Programowalny pedał nożny USB dla komputerów Windows i Mac. Pedały zaprogramowane w taki sposób, że lewy i prawy wykonują odpowiednio funkcję lewego i prawego przycisku myszy. Można je łatwo przeprogramować na wykonywanie takich funkcji, jak: kopiuj, wklej oraz inne skróty klawiaturowe. Nie jest do tego wymagane żadne oprogramowanie, wystarczy </w:t>
            </w:r>
            <w:proofErr w:type="spellStart"/>
            <w:r w:rsidRPr="00E85689">
              <w:rPr>
                <w:rFonts w:eastAsia="Times New Roman"/>
                <w:bCs/>
                <w:sz w:val="24"/>
                <w:szCs w:val="24"/>
                <w:lang w:eastAsia="pl-PL"/>
              </w:rPr>
              <w:t>wyedytować</w:t>
            </w:r>
            <w:proofErr w:type="spellEnd"/>
            <w:r w:rsidRPr="00E85689">
              <w:rPr>
                <w:rFonts w:eastAsia="Times New Roman"/>
                <w:bCs/>
                <w:sz w:val="24"/>
                <w:szCs w:val="24"/>
                <w:lang w:eastAsia="pl-PL"/>
              </w:rPr>
              <w:t xml:space="preserve"> tekstowy plik konfiguracyjny znajdujący się w pamięci pedału nożnego. Dzięki temu urządzenie można podłączyć do dowolnego komputera z zachowaniem zaprogramowanych funkcji. Pedał nożny do komputera pozwala wyeliminować niepotrzebne obciążenie dłoni i ramion, zredukować kliknięcia myszą, przenosząc obsługę komputera na pracę stóp.</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Specyfikacja: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ergonomiczna i zaokrąglona konstrukcja ułatwiająca aktywację</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regulowane pedały pozycjonujące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regulowana siła aktywacji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wykonane z wytrzymałego tworzywa ABS wzmocnionego włóknem szklanym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ciężka stalowa podstawa oraz niski profil zapobiegają ślizganiu się pedałów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długi kabel z wtykiem USB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Plug and Play z urządzeniami USB (Windows 7, 8 i 10, Mac OS X 10.4+,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wbudowana pamięć Flash min. 4MB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wymiary urządzenia: szerokość: 16,5-17 cm x głębokość: 17,8 cm-18 x wysokość: 3,2-3,5 cm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waga: 720-725 g</w:t>
            </w:r>
          </w:p>
        </w:tc>
        <w:tc>
          <w:tcPr>
            <w:tcW w:w="1134" w:type="dxa"/>
          </w:tcPr>
          <w:p w:rsidR="00E85689" w:rsidRDefault="00E85689" w:rsidP="002B3903">
            <w:pPr>
              <w:spacing w:after="0" w:line="240" w:lineRule="auto"/>
              <w:rPr>
                <w:rFonts w:cstheme="minorHAnsi"/>
              </w:rPr>
            </w:pPr>
            <w:r>
              <w:rPr>
                <w:rFonts w:cstheme="minorHAnsi"/>
              </w:rPr>
              <w:lastRenderedPageBreak/>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14</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Urządzenie do sterowania komputerem przy użyciu wzroku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Urządzenie do sterowania komputerem przy użyciu oczu. Dla osób, które z powodu dysfunkcji nie mogą korzystać z rąk w celu obsługi komputera (np. osoby z mózgowym porażeniem dziecięcym, zanikiem mięśni) sterowanie wzrokiem jest najszybszym i najprostszym sposobem obsługi komputera. Lekkie urządzenie do śledzenia wzrokiem, przeznaczone do użytku z laptopem lub komputerem z systemem Windows. Urządzenie po podłączeniu umieszcza się na laptopie, tablecie lub monitorze do 27 cali. Wyposażone jest w oprogramowanie, które prosty sposób uzyskiwania dostępu do komputera z systemem Windows i poruszania się po nim za pomocą wzroku. Okrągłe menu znajduje się w centralnej części ekranu, a gdy nie jest potrzebne, znika, zwiększając dostępną przestrzeń na ekranie.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Funkcje urządzenia: kontrola wzroku; śledzenie wzroku na zewnątrz; kompatybilność; mobilność</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rozmiar ekranu do 27 cali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wymagania systemowe: procesor 2 GHz lub szybszy – Intel </w:t>
            </w:r>
            <w:proofErr w:type="spellStart"/>
            <w:r w:rsidRPr="00E85689">
              <w:rPr>
                <w:rFonts w:eastAsia="Times New Roman"/>
                <w:bCs/>
                <w:sz w:val="24"/>
                <w:szCs w:val="24"/>
                <w:lang w:eastAsia="pl-PL"/>
              </w:rPr>
              <w:t>Core</w:t>
            </w:r>
            <w:proofErr w:type="spellEnd"/>
            <w:r w:rsidRPr="00E85689">
              <w:rPr>
                <w:rFonts w:eastAsia="Times New Roman"/>
                <w:bCs/>
                <w:sz w:val="24"/>
                <w:szCs w:val="24"/>
                <w:lang w:eastAsia="pl-PL"/>
              </w:rPr>
              <w:t xml:space="preserve"> szóstej generacji (i3/i5/i7-6xxx) lub nowszy albo równoważny 64-bitowy procesor AMD, pamięć RAM 8GB, 450 MB wolnego miejsca na dysku, Windows 10 64-bit, złącze USB-C lub USB-A za pośrednictwem adaptera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oprogramowanie </w:t>
            </w:r>
            <w:proofErr w:type="spellStart"/>
            <w:r w:rsidRPr="00E85689">
              <w:rPr>
                <w:rFonts w:eastAsia="Times New Roman"/>
                <w:bCs/>
                <w:sz w:val="24"/>
                <w:szCs w:val="24"/>
                <w:lang w:eastAsia="pl-PL"/>
              </w:rPr>
              <w:t>Computer</w:t>
            </w:r>
            <w:proofErr w:type="spellEnd"/>
            <w:r w:rsidRPr="00E85689">
              <w:rPr>
                <w:rFonts w:eastAsia="Times New Roman"/>
                <w:bCs/>
                <w:sz w:val="24"/>
                <w:szCs w:val="24"/>
                <w:lang w:eastAsia="pl-PL"/>
              </w:rPr>
              <w:t xml:space="preserve"> Control</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kalibracja użytkowników powyżej 99%</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średnie zużycie energii: 2,2 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odległość pomiędzy użytkownikiem a urządzeniem: 50 cm – 95 cm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własny procesor </w:t>
            </w:r>
            <w:proofErr w:type="spellStart"/>
            <w:r w:rsidRPr="00E85689">
              <w:rPr>
                <w:rFonts w:eastAsia="Times New Roman"/>
                <w:bCs/>
                <w:sz w:val="24"/>
                <w:szCs w:val="24"/>
                <w:lang w:eastAsia="pl-PL"/>
              </w:rPr>
              <w:t>TobiiEyeChipTM</w:t>
            </w:r>
            <w:proofErr w:type="spellEnd"/>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wymiary urządzenia: 285 mm x 15 mm x 8,2 mm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waga urządzenia: 93 g</w:t>
            </w:r>
          </w:p>
        </w:tc>
        <w:tc>
          <w:tcPr>
            <w:tcW w:w="1134" w:type="dxa"/>
          </w:tcPr>
          <w:p w:rsidR="00E85689" w:rsidRDefault="00E85689" w:rsidP="002B3903">
            <w:pPr>
              <w:spacing w:after="0" w:line="240" w:lineRule="auto"/>
              <w:rPr>
                <w:rFonts w:cstheme="minorHAnsi"/>
              </w:rPr>
            </w:pPr>
            <w:r>
              <w:rPr>
                <w:rFonts w:cstheme="minorHAnsi"/>
              </w:rPr>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15</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Odtwarzacz audio - cyfrowy odtwarzacz do słuchania audiobooków, muzyki, słuchowisk lub podcastów, z dyktafonem i mówiącym zegarkiem.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Przenośny, prosty w obsłudze, wbudowany dobrze brzmiący głośnik i wygodną klawiaturę.</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pamięć wewnętrzna 16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obsługa kart SD o pojemności do 128 GB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w:t>
            </w:r>
            <w:r w:rsidRPr="00E85689">
              <w:rPr>
                <w:rFonts w:eastAsia="Times New Roman"/>
                <w:bCs/>
                <w:sz w:val="24"/>
                <w:szCs w:val="24"/>
                <w:lang w:eastAsia="pl-PL"/>
              </w:rPr>
              <w:tab/>
              <w:t>wbudowany głośnik o mocy 1 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akumulator </w:t>
            </w:r>
            <w:proofErr w:type="spellStart"/>
            <w:r w:rsidRPr="00E85689">
              <w:rPr>
                <w:rFonts w:eastAsia="Times New Roman"/>
                <w:bCs/>
                <w:sz w:val="24"/>
                <w:szCs w:val="24"/>
                <w:lang w:eastAsia="pl-PL"/>
              </w:rPr>
              <w:t>litowo</w:t>
            </w:r>
            <w:proofErr w:type="spellEnd"/>
            <w:r w:rsidRPr="00E85689">
              <w:rPr>
                <w:rFonts w:eastAsia="Times New Roman"/>
                <w:bCs/>
                <w:sz w:val="24"/>
                <w:szCs w:val="24"/>
                <w:lang w:eastAsia="pl-PL"/>
              </w:rPr>
              <w:t xml:space="preserve">-jonowy o pojemności 3,4 Ah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złącze słuchawkowe mini </w:t>
            </w:r>
            <w:proofErr w:type="spellStart"/>
            <w:r w:rsidRPr="00E85689">
              <w:rPr>
                <w:rFonts w:eastAsia="Times New Roman"/>
                <w:bCs/>
                <w:sz w:val="24"/>
                <w:szCs w:val="24"/>
                <w:lang w:eastAsia="pl-PL"/>
              </w:rPr>
              <w:t>jack</w:t>
            </w:r>
            <w:proofErr w:type="spellEnd"/>
            <w:r w:rsidRPr="00E85689">
              <w:rPr>
                <w:rFonts w:eastAsia="Times New Roman"/>
                <w:bCs/>
                <w:sz w:val="24"/>
                <w:szCs w:val="24"/>
                <w:lang w:eastAsia="pl-PL"/>
              </w:rPr>
              <w:t xml:space="preserve"> 3,5 mm, z możliwością podłączenia słuchawek lub zewnętrznego mikrofonu,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złącze mini USB, do ładowarki lub do podłączenia do komputera,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dedykowane złącze do ładowania akumulatora 9V,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zasilacz/ładowarka AC 230V / DC 9V 0,66 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klawiatura z cyframi i piktogramami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minimum 3 lata gwarancji</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instrukcja obsługi i karta gwarancyjna,</w:t>
            </w:r>
          </w:p>
        </w:tc>
        <w:tc>
          <w:tcPr>
            <w:tcW w:w="1134" w:type="dxa"/>
          </w:tcPr>
          <w:p w:rsidR="00E85689" w:rsidRDefault="00E85689" w:rsidP="002B3903">
            <w:pPr>
              <w:spacing w:after="0" w:line="240" w:lineRule="auto"/>
              <w:rPr>
                <w:rFonts w:cstheme="minorHAnsi"/>
              </w:rPr>
            </w:pPr>
            <w:r>
              <w:rPr>
                <w:rFonts w:cstheme="minorHAnsi"/>
              </w:rPr>
              <w:lastRenderedPageBreak/>
              <w:t>3</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16.</w:t>
            </w:r>
          </w:p>
        </w:tc>
        <w:tc>
          <w:tcPr>
            <w:tcW w:w="8251" w:type="dxa"/>
          </w:tcPr>
          <w:p w:rsidR="00E21207" w:rsidRPr="00E21207" w:rsidRDefault="00E21207" w:rsidP="00E21207">
            <w:pPr>
              <w:spacing w:after="0" w:line="240" w:lineRule="auto"/>
              <w:rPr>
                <w:rFonts w:eastAsia="Times New Roman"/>
                <w:b/>
                <w:bCs/>
                <w:sz w:val="24"/>
                <w:szCs w:val="24"/>
                <w:lang w:eastAsia="pl-PL"/>
              </w:rPr>
            </w:pPr>
            <w:r w:rsidRPr="00E21207">
              <w:rPr>
                <w:rFonts w:eastAsia="Times New Roman"/>
                <w:b/>
                <w:bCs/>
                <w:sz w:val="24"/>
                <w:szCs w:val="24"/>
                <w:lang w:eastAsia="pl-PL"/>
              </w:rPr>
              <w:t xml:space="preserve">Siedzisko ortopedyczne </w:t>
            </w:r>
          </w:p>
          <w:p w:rsidR="00E21207" w:rsidRPr="00E21207" w:rsidRDefault="00E21207" w:rsidP="00E21207">
            <w:pPr>
              <w:spacing w:after="0" w:line="240" w:lineRule="auto"/>
              <w:rPr>
                <w:rFonts w:eastAsia="Times New Roman"/>
                <w:bCs/>
                <w:sz w:val="24"/>
                <w:szCs w:val="24"/>
                <w:lang w:eastAsia="pl-PL"/>
              </w:rPr>
            </w:pP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Parametry minimalne siedziska:</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Rama z kołami jezdnymi, możliwością blokowania każdego z kół</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Siedzisko tapicerowane (tkanina zapobiegająca wchłanianiu cieczy), kolor tapicerki do uzgodnienia z zamawiającym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podparcia lędźwiowego oraz pelot boczne</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stabilizacji miednicy składający się z niezależnych pelot biodrowych i pasów stabilizujących miednicę</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Podłokietniki</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Kamizelka z regulacją długości pasów mocujących</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 xml:space="preserve">Platforma stóp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Paski do stóp</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Stolik, stanowiący integralną część siedziska</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Zagłówek rogaty</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stabilizacji i odwodzenia nóg</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 xml:space="preserve">Regulacja kąta pochylenia platformy siedziska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Regulacja wysokości platformy siedziska</w:t>
            </w:r>
          </w:p>
          <w:p w:rsidR="00E21207" w:rsidRPr="00E21207" w:rsidRDefault="00E21207" w:rsidP="00E21207">
            <w:pPr>
              <w:spacing w:after="0" w:line="240" w:lineRule="auto"/>
              <w:rPr>
                <w:rFonts w:eastAsia="Times New Roman"/>
                <w:bCs/>
                <w:sz w:val="24"/>
                <w:szCs w:val="24"/>
                <w:lang w:eastAsia="pl-PL"/>
              </w:rPr>
            </w:pP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Dane techniczne:</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Głębokość siedziska 25 - 50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oparcia bez zagłówka 46-49 cm, 56-59 cm, 66-69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oparcia wraz z zagłówkiem 67-70 cm, 77-80 cm, 87-90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podłokietników 17-25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pelot bocznych 17-50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Długość podnóżka 15-50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siedziska 10-40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pelot bocznych 30-55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całkowita fotela 53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platform stóp -/+70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podnóżka 00 - 900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podłokietnika   od -150 do 150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Kąt regulacji oparcia od -100  do 300</w:t>
            </w:r>
          </w:p>
          <w:p w:rsidR="00E85689" w:rsidRPr="00E85689" w:rsidRDefault="00E21207" w:rsidP="00E21207">
            <w:pPr>
              <w:spacing w:after="0" w:line="240" w:lineRule="auto"/>
              <w:rPr>
                <w:rFonts w:eastAsia="Times New Roman"/>
                <w:b/>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Masa siedziska w wersji podstawowej od 24 do 28 kg</w:t>
            </w:r>
          </w:p>
        </w:tc>
        <w:tc>
          <w:tcPr>
            <w:tcW w:w="1134" w:type="dxa"/>
          </w:tcPr>
          <w:p w:rsidR="00E85689" w:rsidRDefault="00E21207" w:rsidP="002B3903">
            <w:pPr>
              <w:spacing w:after="0" w:line="240" w:lineRule="auto"/>
              <w:rPr>
                <w:rFonts w:cstheme="minorHAnsi"/>
              </w:rPr>
            </w:pPr>
            <w:r>
              <w:rPr>
                <w:rFonts w:cstheme="minorHAnsi"/>
              </w:rPr>
              <w:t>1</w:t>
            </w:r>
          </w:p>
        </w:tc>
      </w:tr>
      <w:tr w:rsidR="00B92D29" w:rsidRPr="00D8752C" w:rsidTr="00194FFF">
        <w:tc>
          <w:tcPr>
            <w:tcW w:w="567" w:type="dxa"/>
          </w:tcPr>
          <w:p w:rsidR="00B92D29" w:rsidRDefault="00B92D29" w:rsidP="00B92D29">
            <w:pPr>
              <w:spacing w:after="0" w:line="240" w:lineRule="auto"/>
              <w:rPr>
                <w:rFonts w:cstheme="minorHAnsi"/>
              </w:rPr>
            </w:pPr>
            <w:r>
              <w:rPr>
                <w:rFonts w:cstheme="minorHAnsi"/>
              </w:rPr>
              <w:t>17.</w:t>
            </w:r>
          </w:p>
        </w:tc>
        <w:tc>
          <w:tcPr>
            <w:tcW w:w="8251" w:type="dxa"/>
            <w:tcBorders>
              <w:top w:val="nil"/>
              <w:left w:val="nil"/>
              <w:bottom w:val="single" w:sz="4" w:space="0" w:color="auto"/>
              <w:right w:val="single" w:sz="4" w:space="0" w:color="auto"/>
            </w:tcBorders>
            <w:shd w:val="clear" w:color="auto" w:fill="auto"/>
          </w:tcPr>
          <w:p w:rsidR="00B92D29" w:rsidRPr="00B973AE"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Joystick</w:t>
            </w: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Bezprzewodowy joystick zapewniający nawigację kursorem dla osób z problemami motorycznymi. Urządzenie reaguje na lekki dotyk i pozwala i pozwala dokładnie </w:t>
            </w:r>
            <w:r w:rsidRPr="3550E72C">
              <w:rPr>
                <w:rFonts w:eastAsia="Times New Roman"/>
                <w:sz w:val="24"/>
                <w:szCs w:val="24"/>
                <w:lang w:eastAsia="pl-PL"/>
              </w:rPr>
              <w:lastRenderedPageBreak/>
              <w:t xml:space="preserve">najeżdżać w obiekty na monitorze komputera. Wykorzystywany w dużych salach podczas zajęć grupowych ze względu na zasięg działania powyżej 10 metrów. </w:t>
            </w: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Właściwości:</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Łącze radiowe o zasięgu działania przekraczającym 10 metrów</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Reakcja Joysticka na lekki ruch (0,5 niutona)</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Precyzyjne śledzenie i sterowanie kursorem</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Wygodna obsługa urządzenia: niski profil zapewniający naturalne ułożenie dłoni</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Dwa przyciski: lewy i prawy do kliknięć; Blokada pozwalająca na przenoszenie obiektów</w:t>
            </w:r>
          </w:p>
          <w:p w:rsidR="00B92D29" w:rsidRPr="00103EE4" w:rsidRDefault="00B92D29" w:rsidP="00B92D29">
            <w:pPr>
              <w:pStyle w:val="Akapitzlist"/>
              <w:numPr>
                <w:ilvl w:val="0"/>
                <w:numId w:val="15"/>
              </w:numPr>
              <w:spacing w:after="0" w:line="240" w:lineRule="auto"/>
              <w:ind w:left="523" w:hanging="425"/>
              <w:rPr>
                <w:rFonts w:eastAsiaTheme="minorEastAsia"/>
                <w:color w:val="000000" w:themeColor="text1"/>
                <w:sz w:val="24"/>
                <w:szCs w:val="24"/>
                <w:lang w:eastAsia="pl-PL"/>
              </w:rPr>
            </w:pPr>
            <w:r w:rsidRPr="3550E72C">
              <w:rPr>
                <w:rFonts w:eastAsia="Times New Roman"/>
                <w:sz w:val="24"/>
                <w:szCs w:val="24"/>
                <w:lang w:eastAsia="pl-PL"/>
              </w:rPr>
              <w:t>Kolorowe przyciski zamontowane pod obudową</w:t>
            </w:r>
          </w:p>
          <w:p w:rsidR="00B92D29" w:rsidRPr="00103EE4" w:rsidRDefault="00B92D29" w:rsidP="00B92D29">
            <w:pPr>
              <w:pStyle w:val="Akapitzlist"/>
              <w:numPr>
                <w:ilvl w:val="0"/>
                <w:numId w:val="15"/>
              </w:numPr>
              <w:spacing w:after="0" w:line="240" w:lineRule="auto"/>
              <w:ind w:left="523" w:hanging="425"/>
              <w:rPr>
                <w:color w:val="000000" w:themeColor="text1"/>
                <w:sz w:val="24"/>
                <w:szCs w:val="24"/>
                <w:lang w:eastAsia="pl-PL"/>
              </w:rPr>
            </w:pPr>
            <w:r w:rsidRPr="3550E72C">
              <w:rPr>
                <w:rFonts w:eastAsia="Times New Roman"/>
                <w:sz w:val="24"/>
                <w:szCs w:val="24"/>
                <w:lang w:eastAsia="pl-PL"/>
              </w:rPr>
              <w:t>Gniazda Trackball do obsługi przycisku z przełączników zdalnych</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 xml:space="preserve">Instalacja typu „plug and </w:t>
            </w:r>
            <w:proofErr w:type="spellStart"/>
            <w:r w:rsidRPr="3550E72C">
              <w:rPr>
                <w:rFonts w:eastAsia="Times New Roman"/>
                <w:sz w:val="24"/>
                <w:szCs w:val="24"/>
                <w:lang w:eastAsia="pl-PL"/>
              </w:rPr>
              <w:t>play</w:t>
            </w:r>
            <w:proofErr w:type="spellEnd"/>
            <w:r w:rsidRPr="3550E72C">
              <w:rPr>
                <w:rFonts w:eastAsia="Times New Roman"/>
                <w:sz w:val="24"/>
                <w:szCs w:val="24"/>
                <w:lang w:eastAsia="pl-PL"/>
              </w:rPr>
              <w:t>”</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Automatyczne wykrywanie protokołów PS2 i USB</w:t>
            </w:r>
          </w:p>
          <w:p w:rsidR="00B92D29" w:rsidRPr="00103EE4" w:rsidRDefault="00B92D29" w:rsidP="00B92D29">
            <w:pPr>
              <w:pStyle w:val="Akapitzlist"/>
              <w:numPr>
                <w:ilvl w:val="0"/>
                <w:numId w:val="15"/>
              </w:numPr>
              <w:spacing w:after="0" w:line="240" w:lineRule="auto"/>
              <w:ind w:left="523" w:hanging="425"/>
              <w:rPr>
                <w:rFonts w:eastAsia="Times New Roman"/>
                <w:b/>
                <w:bCs/>
                <w:color w:val="000000" w:themeColor="text1"/>
                <w:sz w:val="24"/>
                <w:szCs w:val="24"/>
                <w:lang w:eastAsia="pl-PL"/>
              </w:rPr>
            </w:pPr>
            <w:r w:rsidRPr="3550E72C">
              <w:rPr>
                <w:rFonts w:eastAsia="Times New Roman"/>
                <w:sz w:val="24"/>
                <w:szCs w:val="24"/>
                <w:lang w:eastAsia="pl-PL"/>
              </w:rPr>
              <w:t>Nie wymaga dodatkowych sterowników</w:t>
            </w: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rPr>
          <w:trHeight w:val="386"/>
        </w:trPr>
        <w:tc>
          <w:tcPr>
            <w:tcW w:w="567" w:type="dxa"/>
          </w:tcPr>
          <w:p w:rsidR="00B92D29" w:rsidRDefault="00DF0CE6" w:rsidP="00B92D29">
            <w:pPr>
              <w:spacing w:after="0" w:line="240" w:lineRule="auto"/>
              <w:rPr>
                <w:rFonts w:cstheme="minorHAnsi"/>
              </w:rPr>
            </w:pPr>
            <w:r>
              <w:rPr>
                <w:rFonts w:cstheme="minorHAnsi"/>
              </w:rPr>
              <w:lastRenderedPageBreak/>
              <w:t>18.</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Specjalistyczna bezprzewodowa powiększona mysz komputerowa</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Specjalistyczna mysz przeznaczona dla osób z dysfunkcjami motoryki kończyn górnych. </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Specyfikacja:</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Typ połączenia: połączenie bezprzewodowe przez Bluetooth lub dołączony bezprzewodowy adapter USB typu A</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Posiada: dwa przyciski myszy o średnicy min. 3 cm, max. 3,3 cm; manipulator kulkowy o średnicy od 7,4 cm do 7,8 cm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Funkcja blokowania operacji przeciągnij i upuść.</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Materiał: obudowa – tworzywo ABS</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Wymiary: 17-17,5 cm x 17-18 cm x 7-8 cm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 xml:space="preserve">Dwa gniazda na przyciski zewnętrzne typu </w:t>
            </w:r>
            <w:proofErr w:type="spellStart"/>
            <w:r w:rsidRPr="3550E72C">
              <w:rPr>
                <w:rFonts w:eastAsia="Times New Roman"/>
                <w:sz w:val="24"/>
                <w:szCs w:val="24"/>
                <w:lang w:eastAsia="pl-PL"/>
              </w:rPr>
              <w:t>jack</w:t>
            </w:r>
            <w:proofErr w:type="spellEnd"/>
            <w:r w:rsidRPr="3550E72C">
              <w:rPr>
                <w:rFonts w:eastAsia="Times New Roman"/>
                <w:sz w:val="24"/>
                <w:szCs w:val="24"/>
                <w:lang w:eastAsia="pl-PL"/>
              </w:rPr>
              <w:t xml:space="preserve"> (3,5 mm)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Kompatybilna z systemem Windows 10 lub nowszym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Instrukcja w języku polskim</w:t>
            </w:r>
          </w:p>
        </w:tc>
        <w:tc>
          <w:tcPr>
            <w:tcW w:w="1134" w:type="dxa"/>
          </w:tcPr>
          <w:p w:rsidR="00B92D29" w:rsidRDefault="00B92D29" w:rsidP="00B92D29">
            <w:pPr>
              <w:spacing w:after="0" w:line="240" w:lineRule="auto"/>
              <w:rPr>
                <w:rFonts w:cstheme="minorHAnsi"/>
              </w:rPr>
            </w:pPr>
            <w:r>
              <w:rPr>
                <w:rFonts w:cstheme="minorHAnsi"/>
              </w:rPr>
              <w:t>2</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19.</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Klawiatura specjalistyczna z wyprofilowanymi rączkami</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Klawiatura specjalistyczna stanowi alternatywę dla zwykłej klawiatury i myszy. Posiada dwie wyprofilowane rączki zamiast klawiszy.  Przeznaczona dla osób z przykurczami , brakiem możliwości poruszania palcami, ich rozprostowywania, dla osób z protezami. </w:t>
            </w:r>
            <w:r w:rsidRPr="3550E72C">
              <w:rPr>
                <w:sz w:val="24"/>
                <w:szCs w:val="24"/>
              </w:rPr>
              <w:t>Ruchy, jakie wykonuje osoba, obsługująca taką klawiaturę, są ograniczone do minimum. Z klawiatury mogą również korzystać osoby słabo widzące i niewidome.</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Cechy klawiatury m.in.:</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Wyposażenie klawiatury: dwie specjalne wyprofilowane rączki do sterowania poruszające się w 8 kierunkach, brak klawiszy jak w standardowej klawiaturze</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Wpisywanie znaków i operowanie kursorem myszy bez potrzeby poruszania dłonią</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lastRenderedPageBreak/>
              <w:t>Funkcje tradycyjnej myszy: dwukrotne poruszenie lewą rączką w dół uruchamia tryb myszy, prawa rączka służy wówczas do przesuwania kursora</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 xml:space="preserve">Funkcjonalność klawiatury: 128 znaków standardowej klawiatury </w:t>
            </w:r>
            <w:proofErr w:type="spellStart"/>
            <w:r w:rsidRPr="3550E72C">
              <w:rPr>
                <w:rFonts w:eastAsia="Times New Roman"/>
                <w:sz w:val="24"/>
                <w:szCs w:val="24"/>
                <w:lang w:eastAsia="pl-PL"/>
              </w:rPr>
              <w:t>Qwerty</w:t>
            </w:r>
            <w:proofErr w:type="spellEnd"/>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Działanie oparte na kodzie kolorów.</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Standardowe złącze USB</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Działanie klawiatury oparte na systemie operacyjnym Windows</w:t>
            </w: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lastRenderedPageBreak/>
              <w:t>20.</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Urządzenie do obsługi komputera za pomocą ust</w:t>
            </w:r>
          </w:p>
          <w:p w:rsidR="00B92D29" w:rsidRPr="00103EE4" w:rsidRDefault="00B92D29" w:rsidP="00B92D29">
            <w:pPr>
              <w:spacing w:after="0" w:line="240" w:lineRule="auto"/>
              <w:rPr>
                <w:rFonts w:eastAsia="Times New Roman"/>
                <w:sz w:val="24"/>
                <w:szCs w:val="24"/>
                <w:lang w:eastAsia="pl-PL"/>
              </w:rPr>
            </w:pPr>
          </w:p>
          <w:p w:rsidR="00B92D29"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Urządzenie przeznaczone dla osób z brakiem lub dysfunkcją rąk. Obsługiwane za pomocą ust. Zastępuje klawiaturę, mysz komputerową.</w:t>
            </w:r>
          </w:p>
          <w:p w:rsidR="00B92D29" w:rsidRPr="00103EE4"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Specyfikacja: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Włącznik zasilania / przycisk kalibracji</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Wskaźniki: tryb joysticka, tryb kursora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Odbiornik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Przycisk połączenia na odbiorniku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Dioda LED na odbiorniku USB sygnalizująca gotowość urządzenia </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Port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Bateria wielokrotnego ładowania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Gniazdo typu mini </w:t>
            </w:r>
            <w:proofErr w:type="spellStart"/>
            <w:r w:rsidRPr="3550E72C">
              <w:rPr>
                <w:rFonts w:eastAsia="Times New Roman"/>
                <w:sz w:val="24"/>
                <w:szCs w:val="24"/>
                <w:lang w:eastAsia="pl-PL"/>
              </w:rPr>
              <w:t>jack</w:t>
            </w:r>
            <w:proofErr w:type="spellEnd"/>
            <w:r w:rsidRPr="3550E72C">
              <w:rPr>
                <w:rFonts w:eastAsia="Times New Roman"/>
                <w:sz w:val="24"/>
                <w:szCs w:val="24"/>
                <w:lang w:eastAsia="pl-PL"/>
              </w:rPr>
              <w:t xml:space="preserve"> mono</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Membrany do ustnika- min. 12 szt.</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Min. dwa ustniki</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Kabel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Ładowarka</w:t>
            </w:r>
          </w:p>
          <w:p w:rsidR="00B92D29" w:rsidRPr="00103EE4" w:rsidRDefault="00B92D29" w:rsidP="00B92D29">
            <w:pPr>
              <w:pStyle w:val="Akapitzlist"/>
              <w:numPr>
                <w:ilvl w:val="0"/>
                <w:numId w:val="18"/>
              </w:numPr>
              <w:spacing w:after="0" w:line="240" w:lineRule="auto"/>
              <w:rPr>
                <w:rFonts w:eastAsia="Times New Roman"/>
                <w:b/>
                <w:bCs/>
                <w:color w:val="000000" w:themeColor="text1"/>
                <w:sz w:val="24"/>
                <w:szCs w:val="24"/>
                <w:lang w:eastAsia="pl-PL"/>
              </w:rPr>
            </w:pPr>
            <w:r w:rsidRPr="3550E72C">
              <w:rPr>
                <w:rFonts w:eastAsia="Times New Roman"/>
                <w:sz w:val="24"/>
                <w:szCs w:val="24"/>
                <w:lang w:eastAsia="pl-PL"/>
              </w:rPr>
              <w:t>Instrukcja obsługi</w:t>
            </w:r>
          </w:p>
          <w:p w:rsidR="00B92D29"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21.</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sz w:val="24"/>
                <w:szCs w:val="24"/>
                <w:lang w:eastAsia="pl-PL"/>
              </w:rPr>
            </w:pPr>
            <w:r w:rsidRPr="3550E72C">
              <w:rPr>
                <w:rFonts w:eastAsia="Times New Roman"/>
                <w:b/>
                <w:bCs/>
                <w:sz w:val="24"/>
                <w:szCs w:val="24"/>
                <w:lang w:eastAsia="pl-PL"/>
              </w:rPr>
              <w:t xml:space="preserve">Klawiatura specjalistyczna powiększona z dużymi klawiszami </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Klawiatura z dużymi wysokokontrastowymi klawiszami i dużą pogrubioną, kontrastową nadrukowaną na klawiszach czcionką jest przeznaczona dla osób z dysfunkcjami wzroku. Klawiatura posiada największa dostępną czcionkę, standardowe klawisze, klawiaturę numeryczną, klawisze funkcyjne i klawisze multimedialne.</w:t>
            </w:r>
          </w:p>
          <w:p w:rsidR="00B92D29" w:rsidRPr="00103EE4"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Parametry:</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Format klawiatury </w:t>
            </w:r>
            <w:proofErr w:type="spellStart"/>
            <w:r w:rsidRPr="3550E72C">
              <w:rPr>
                <w:rFonts w:eastAsia="Times New Roman"/>
                <w:sz w:val="24"/>
                <w:szCs w:val="24"/>
                <w:lang w:eastAsia="pl-PL"/>
              </w:rPr>
              <w:t>Qwerty</w:t>
            </w:r>
            <w:proofErr w:type="spellEnd"/>
            <w:r w:rsidRPr="3550E72C">
              <w:rPr>
                <w:rFonts w:eastAsia="Times New Roman"/>
                <w:sz w:val="24"/>
                <w:szCs w:val="24"/>
                <w:lang w:eastAsia="pl-PL"/>
              </w:rPr>
              <w:t xml:space="preserve"> z klawiaturą numeryczną oraz wszystkimi klawiszami funkcyjnymi, 9 klawiszy multimedialnych</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Złącze USB</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Współdziała z systemem Windows</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Żółte klawisze i czarny druk (ze względu na najlepszy kontrast)</w:t>
            </w:r>
          </w:p>
          <w:p w:rsidR="00B92D29" w:rsidRPr="00B92D29"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Wymiary: Szerokość 44-45 cm, długość 16-17 cm, wysokość 2,2-2,8 cm</w:t>
            </w:r>
          </w:p>
          <w:p w:rsidR="00B92D29" w:rsidRDefault="00B92D29" w:rsidP="00B92D29">
            <w:pPr>
              <w:pStyle w:val="Akapitzlist"/>
              <w:spacing w:after="0" w:line="240" w:lineRule="auto"/>
              <w:rPr>
                <w:rFonts w:eastAsia="Times New Roman"/>
                <w:color w:val="000000" w:themeColor="text1"/>
                <w:sz w:val="24"/>
                <w:szCs w:val="24"/>
                <w:lang w:eastAsia="pl-PL"/>
              </w:rPr>
            </w:pPr>
          </w:p>
          <w:p w:rsidR="00B92D29" w:rsidRDefault="00B92D29" w:rsidP="00B92D29">
            <w:pPr>
              <w:pStyle w:val="Akapitzlist"/>
              <w:spacing w:after="0" w:line="240" w:lineRule="auto"/>
              <w:rPr>
                <w:rFonts w:eastAsia="Times New Roman"/>
                <w:color w:val="000000" w:themeColor="text1"/>
                <w:sz w:val="24"/>
                <w:szCs w:val="24"/>
                <w:lang w:eastAsia="pl-PL"/>
              </w:rPr>
            </w:pPr>
          </w:p>
          <w:p w:rsidR="00B92D29"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lastRenderedPageBreak/>
              <w:t>22.</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Specjalistyczna klawiatura do pisania jedną ręką</w:t>
            </w:r>
          </w:p>
          <w:p w:rsidR="00B92D29" w:rsidRPr="00B973AE"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Klawiatura w dwóch wersjach dla: praworęcznych i leworęcznych.</w:t>
            </w:r>
          </w:p>
          <w:p w:rsidR="00B92D29" w:rsidRPr="00B973AE" w:rsidRDefault="00B92D29" w:rsidP="00B92D29">
            <w:pPr>
              <w:spacing w:after="0" w:line="240" w:lineRule="auto"/>
              <w:rPr>
                <w:rFonts w:eastAsia="Times New Roman"/>
                <w:b/>
                <w:bCs/>
                <w:sz w:val="24"/>
                <w:szCs w:val="24"/>
                <w:lang w:eastAsia="pl-PL"/>
              </w:rPr>
            </w:pPr>
            <w:r w:rsidRPr="3550E72C">
              <w:rPr>
                <w:rFonts w:eastAsia="Times New Roman"/>
                <w:sz w:val="24"/>
                <w:szCs w:val="24"/>
                <w:lang w:eastAsia="pl-PL"/>
              </w:rPr>
              <w:t xml:space="preserve">Klawisze połączone w bloki. Klawiatura numeryczna znajduje się na standardowym poziomie, blok z klawiszami liter jest wklęsły, blok z klawiszami nawigacyjnymi, enterem i innymi znakami jest wklęsły i znajduje się pomiędzy blokiem znaków numerycznych i blokiem liter. </w:t>
            </w:r>
            <w:r w:rsidRPr="3550E72C">
              <w:rPr>
                <w:sz w:val="24"/>
                <w:szCs w:val="24"/>
              </w:rPr>
              <w:t xml:space="preserve"> Podstawa klawiatury stanowi wygodną podpórkę pod nadgarstek. </w:t>
            </w: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Specyfikacja:</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Klawiatura: </w:t>
            </w:r>
            <w:proofErr w:type="spellStart"/>
            <w:r w:rsidRPr="3550E72C">
              <w:rPr>
                <w:rFonts w:eastAsia="Times New Roman"/>
                <w:sz w:val="24"/>
                <w:szCs w:val="24"/>
                <w:lang w:eastAsia="pl-PL"/>
              </w:rPr>
              <w:t>Qwerty</w:t>
            </w:r>
            <w:proofErr w:type="spellEnd"/>
            <w:r w:rsidRPr="3550E72C">
              <w:rPr>
                <w:rFonts w:eastAsia="Times New Roman"/>
                <w:sz w:val="24"/>
                <w:szCs w:val="24"/>
                <w:lang w:eastAsia="pl-PL"/>
              </w:rPr>
              <w:t>, numeryczna</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Przyłącze USB</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Kabel USB ok 1,5 m</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Wymiary: 30-31 cm x 22-13 cm; wysokość ok. 10,5-11,5 cm</w:t>
            </w:r>
          </w:p>
          <w:p w:rsidR="00B92D29" w:rsidRPr="00103EE4" w:rsidRDefault="00B92D29" w:rsidP="00B92D29">
            <w:pPr>
              <w:pStyle w:val="Akapitzlist"/>
              <w:numPr>
                <w:ilvl w:val="0"/>
                <w:numId w:val="20"/>
              </w:numPr>
              <w:spacing w:after="0" w:line="240" w:lineRule="auto"/>
              <w:rPr>
                <w:rFonts w:eastAsia="Times New Roman"/>
                <w:b/>
                <w:bCs/>
                <w:color w:val="000000" w:themeColor="text1"/>
                <w:sz w:val="24"/>
                <w:szCs w:val="24"/>
                <w:lang w:eastAsia="pl-PL"/>
              </w:rPr>
            </w:pPr>
            <w:r w:rsidRPr="3550E72C">
              <w:rPr>
                <w:rFonts w:eastAsia="Times New Roman"/>
                <w:sz w:val="24"/>
                <w:szCs w:val="24"/>
                <w:lang w:eastAsia="pl-PL"/>
              </w:rPr>
              <w:t>Współdziałająca z systemem Windows</w:t>
            </w:r>
          </w:p>
        </w:tc>
        <w:tc>
          <w:tcPr>
            <w:tcW w:w="1134" w:type="dxa"/>
          </w:tcPr>
          <w:p w:rsidR="00B92D29" w:rsidRPr="00103EE4" w:rsidRDefault="00B92D29" w:rsidP="00B92D29">
            <w:pPr>
              <w:spacing w:after="0" w:line="240" w:lineRule="auto"/>
              <w:rPr>
                <w:rFonts w:eastAsia="Times New Roman"/>
                <w:b/>
                <w:bCs/>
                <w:sz w:val="24"/>
                <w:szCs w:val="24"/>
                <w:lang w:eastAsia="pl-PL"/>
              </w:rPr>
            </w:pPr>
            <w:r w:rsidRPr="07A364DD">
              <w:rPr>
                <w:rFonts w:eastAsia="Times New Roman"/>
                <w:b/>
                <w:bCs/>
                <w:sz w:val="24"/>
                <w:szCs w:val="24"/>
                <w:lang w:eastAsia="pl-PL"/>
              </w:rPr>
              <w:t xml:space="preserve">1 szt.-dla praworęcznych </w:t>
            </w:r>
          </w:p>
          <w:p w:rsidR="00B92D29" w:rsidRDefault="00B92D29" w:rsidP="00B92D29">
            <w:pPr>
              <w:spacing w:after="0" w:line="240" w:lineRule="auto"/>
              <w:rPr>
                <w:rFonts w:cstheme="minorHAnsi"/>
              </w:rPr>
            </w:pPr>
            <w:r w:rsidRPr="07A364DD">
              <w:rPr>
                <w:rFonts w:eastAsia="Times New Roman"/>
                <w:b/>
                <w:bCs/>
                <w:sz w:val="24"/>
                <w:szCs w:val="24"/>
                <w:lang w:eastAsia="pl-PL"/>
              </w:rPr>
              <w:t>1 szt.-dla leworęcznych</w:t>
            </w:r>
          </w:p>
        </w:tc>
      </w:tr>
    </w:tbl>
    <w:p w:rsidR="00E53AEF" w:rsidRDefault="00E53AEF" w:rsidP="00E53AEF">
      <w:pPr>
        <w:pStyle w:val="Akapitzlist"/>
        <w:numPr>
          <w:ilvl w:val="0"/>
          <w:numId w:val="3"/>
        </w:numPr>
        <w:ind w:left="426" w:hanging="426"/>
        <w:jc w:val="both"/>
      </w:pPr>
      <w:r>
        <w:t>Opis oceny równoważności:</w:t>
      </w:r>
    </w:p>
    <w:p w:rsidR="00E53AEF" w:rsidRDefault="00E53AEF" w:rsidP="00E53AEF">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E53AEF" w:rsidRDefault="00E53AEF" w:rsidP="001B48BB">
      <w:pPr>
        <w:pStyle w:val="Akapitzlist"/>
        <w:numPr>
          <w:ilvl w:val="0"/>
          <w:numId w:val="3"/>
        </w:numPr>
        <w:ind w:left="426" w:hanging="426"/>
        <w:jc w:val="both"/>
      </w:pPr>
      <w:r>
        <w:t>Termin wykonania zamówienia:</w:t>
      </w:r>
    </w:p>
    <w:p w:rsidR="00692236" w:rsidRDefault="00E53AEF" w:rsidP="001B48BB">
      <w:pPr>
        <w:pStyle w:val="Akapitzlist"/>
        <w:ind w:left="426"/>
        <w:jc w:val="both"/>
      </w:pPr>
      <w:r>
        <w:t>W ciągu 14 dni od daty zawarcia umowy (termin realizacji zamówienia stanowi kryterium oceny ofert).</w:t>
      </w:r>
    </w:p>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F6" w:rsidRDefault="00CB21F6" w:rsidP="00692236">
      <w:pPr>
        <w:spacing w:after="0" w:line="240" w:lineRule="auto"/>
      </w:pPr>
      <w:r>
        <w:separator/>
      </w:r>
    </w:p>
  </w:endnote>
  <w:endnote w:type="continuationSeparator" w:id="0">
    <w:p w:rsidR="00CB21F6" w:rsidRDefault="00CB21F6"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CA4B23">
          <w:rPr>
            <w:noProof/>
          </w:rPr>
          <w:t>12</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F6" w:rsidRDefault="00CB21F6" w:rsidP="00692236">
      <w:pPr>
        <w:spacing w:after="0" w:line="240" w:lineRule="auto"/>
      </w:pPr>
      <w:r>
        <w:separator/>
      </w:r>
    </w:p>
  </w:footnote>
  <w:footnote w:type="continuationSeparator" w:id="0">
    <w:p w:rsidR="00CB21F6" w:rsidRDefault="00CB21F6"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C" w:rsidRDefault="00F8565C" w:rsidP="00F8565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1568B"/>
    <w:multiLevelType w:val="hybridMultilevel"/>
    <w:tmpl w:val="8F08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3"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4"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5"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6" w15:restartNumberingAfterBreak="0">
    <w:nsid w:val="346B3CA7"/>
    <w:multiLevelType w:val="hybridMultilevel"/>
    <w:tmpl w:val="174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8"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9" w15:restartNumberingAfterBreak="0">
    <w:nsid w:val="3FCE163C"/>
    <w:multiLevelType w:val="hybridMultilevel"/>
    <w:tmpl w:val="5B3C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734BCC"/>
    <w:multiLevelType w:val="hybridMultilevel"/>
    <w:tmpl w:val="0A303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180EE0"/>
    <w:multiLevelType w:val="hybridMultilevel"/>
    <w:tmpl w:val="9AF2D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14" w15:restartNumberingAfterBreak="0">
    <w:nsid w:val="5251246D"/>
    <w:multiLevelType w:val="hybridMultilevel"/>
    <w:tmpl w:val="62305C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16"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17" w15:restartNumberingAfterBreak="0">
    <w:nsid w:val="615D0118"/>
    <w:multiLevelType w:val="hybridMultilevel"/>
    <w:tmpl w:val="522C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13"/>
  </w:num>
  <w:num w:numId="5">
    <w:abstractNumId w:val="16"/>
  </w:num>
  <w:num w:numId="6">
    <w:abstractNumId w:val="3"/>
  </w:num>
  <w:num w:numId="7">
    <w:abstractNumId w:val="8"/>
  </w:num>
  <w:num w:numId="8">
    <w:abstractNumId w:val="2"/>
  </w:num>
  <w:num w:numId="9">
    <w:abstractNumId w:val="19"/>
  </w:num>
  <w:num w:numId="10">
    <w:abstractNumId w:val="15"/>
  </w:num>
  <w:num w:numId="11">
    <w:abstractNumId w:val="4"/>
  </w:num>
  <w:num w:numId="12">
    <w:abstractNumId w:val="12"/>
  </w:num>
  <w:num w:numId="13">
    <w:abstractNumId w:val="5"/>
  </w:num>
  <w:num w:numId="14">
    <w:abstractNumId w:val="7"/>
  </w:num>
  <w:num w:numId="15">
    <w:abstractNumId w:val="14"/>
  </w:num>
  <w:num w:numId="16">
    <w:abstractNumId w:val="9"/>
  </w:num>
  <w:num w:numId="17">
    <w:abstractNumId w:val="11"/>
  </w:num>
  <w:num w:numId="18">
    <w:abstractNumId w:val="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07F0E"/>
    <w:rsid w:val="00121826"/>
    <w:rsid w:val="001B48BB"/>
    <w:rsid w:val="002B3903"/>
    <w:rsid w:val="002F4A4F"/>
    <w:rsid w:val="00353FF3"/>
    <w:rsid w:val="00515BAA"/>
    <w:rsid w:val="006255A7"/>
    <w:rsid w:val="00692236"/>
    <w:rsid w:val="00861892"/>
    <w:rsid w:val="009A6149"/>
    <w:rsid w:val="009D34AD"/>
    <w:rsid w:val="00AF131A"/>
    <w:rsid w:val="00B92D29"/>
    <w:rsid w:val="00C9214D"/>
    <w:rsid w:val="00CA4B23"/>
    <w:rsid w:val="00CB21F6"/>
    <w:rsid w:val="00D36ADD"/>
    <w:rsid w:val="00DF0CE6"/>
    <w:rsid w:val="00E07136"/>
    <w:rsid w:val="00E07C8F"/>
    <w:rsid w:val="00E21207"/>
    <w:rsid w:val="00E53AEF"/>
    <w:rsid w:val="00E85689"/>
    <w:rsid w:val="00F8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6D82"/>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E53AEF"/>
    <w:pPr>
      <w:ind w:left="720"/>
      <w:contextualSpacing/>
    </w:pPr>
  </w:style>
  <w:style w:type="character" w:styleId="Odwoaniedokomentarza">
    <w:name w:val="annotation reference"/>
    <w:basedOn w:val="Domylnaczcionkaakapitu"/>
    <w:uiPriority w:val="99"/>
    <w:semiHidden/>
    <w:unhideWhenUsed/>
    <w:rsid w:val="002B3903"/>
    <w:rPr>
      <w:sz w:val="16"/>
      <w:szCs w:val="16"/>
    </w:rPr>
  </w:style>
  <w:style w:type="paragraph" w:styleId="Tekstkomentarza">
    <w:name w:val="annotation text"/>
    <w:basedOn w:val="Normalny"/>
    <w:link w:val="TekstkomentarzaZnak"/>
    <w:uiPriority w:val="99"/>
    <w:semiHidden/>
    <w:unhideWhenUsed/>
    <w:rsid w:val="002B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03"/>
    <w:rPr>
      <w:sz w:val="20"/>
      <w:szCs w:val="20"/>
    </w:rPr>
  </w:style>
  <w:style w:type="paragraph" w:styleId="Tekstdymka">
    <w:name w:val="Balloon Text"/>
    <w:basedOn w:val="Normalny"/>
    <w:link w:val="TekstdymkaZnak"/>
    <w:uiPriority w:val="99"/>
    <w:semiHidden/>
    <w:unhideWhenUsed/>
    <w:rsid w:val="002B39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3630</Words>
  <Characters>21784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7</cp:revision>
  <dcterms:created xsi:type="dcterms:W3CDTF">2022-06-23T09:57:00Z</dcterms:created>
  <dcterms:modified xsi:type="dcterms:W3CDTF">2022-06-23T10:38:00Z</dcterms:modified>
</cp:coreProperties>
</file>